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方正小标宋简体" w:hAnsi="方正小标宋简体" w:eastAsia="方正小标宋简体" w:cs="方正小标宋简体"/>
          <w:b/>
          <w:bCs/>
          <w:sz w:val="30"/>
          <w:szCs w:val="30"/>
        </w:rPr>
      </w:pPr>
      <w:bookmarkStart w:id="0" w:name="_Toc3401"/>
      <w:bookmarkStart w:id="1" w:name="_Toc32253"/>
      <w:bookmarkStart w:id="2" w:name="_Toc20765"/>
      <w:r>
        <w:rPr>
          <w:rFonts w:hint="eastAsia" w:ascii="方正小标宋简体" w:hAnsi="方正小标宋简体" w:eastAsia="方正小标宋简体" w:cs="方正小标宋简体"/>
          <w:b/>
          <w:bCs/>
          <w:sz w:val="30"/>
          <w:szCs w:val="30"/>
        </w:rPr>
        <w:t>专 家 成 果 汇 总 表</w:t>
      </w:r>
      <w:bookmarkEnd w:id="0"/>
      <w:bookmarkEnd w:id="1"/>
    </w:p>
    <w:p>
      <w:pPr>
        <w:jc w:val="center"/>
        <w:rPr>
          <w:rFonts w:hint="eastAsia" w:ascii="楷体_GB2312" w:hAnsi="楷体" w:eastAsia="楷体_GB2312" w:cs="楷体"/>
          <w:b/>
          <w:bCs/>
          <w:sz w:val="30"/>
          <w:szCs w:val="30"/>
        </w:rPr>
      </w:pPr>
      <w:r>
        <w:rPr>
          <w:rFonts w:hint="eastAsia" w:ascii="楷体_GB2312" w:hAnsi="楷体" w:eastAsia="楷体_GB2312" w:cs="楷体"/>
          <w:b/>
          <w:bCs/>
          <w:sz w:val="30"/>
          <w:szCs w:val="30"/>
        </w:rPr>
        <w:t>（共计48项）</w:t>
      </w:r>
    </w:p>
    <w:tbl>
      <w:tblPr>
        <w:tblStyle w:val="9"/>
        <w:tblW w:w="1482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3880"/>
        <w:gridCol w:w="5600"/>
        <w:gridCol w:w="1225"/>
        <w:gridCol w:w="158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jc w:val="center"/>
        </w:trPr>
        <w:tc>
          <w:tcPr>
            <w:tcW w:w="829"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序号</w:t>
            </w:r>
          </w:p>
        </w:tc>
        <w:tc>
          <w:tcPr>
            <w:tcW w:w="388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成果名称</w:t>
            </w:r>
          </w:p>
        </w:tc>
        <w:tc>
          <w:tcPr>
            <w:tcW w:w="560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225"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联系人</w:t>
            </w:r>
          </w:p>
        </w:tc>
        <w:tc>
          <w:tcPr>
            <w:tcW w:w="158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工作单位</w:t>
            </w:r>
          </w:p>
        </w:tc>
        <w:tc>
          <w:tcPr>
            <w:tcW w:w="1710" w:type="dxa"/>
            <w:tcMar>
              <w:left w:w="28" w:type="dxa"/>
              <w:right w:w="28" w:type="dxa"/>
            </w:tcMar>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纳米多孔气凝胶材料</w:t>
            </w:r>
          </w:p>
        </w:tc>
        <w:tc>
          <w:tcPr>
            <w:tcW w:w="5600" w:type="dxa"/>
            <w:tcMar>
              <w:left w:w="28" w:type="dxa"/>
              <w:right w:w="28" w:type="dxa"/>
            </w:tcMa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一种性能优异的新型绝热绝声材料，具有三维纳米多孔结构，具有极好的隔热保温性能，应用在化工、管道、航天、军工领域。</w:t>
            </w:r>
          </w:p>
        </w:tc>
        <w:tc>
          <w:tcPr>
            <w:tcW w:w="1225"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伊希斌</w:t>
            </w:r>
          </w:p>
        </w:tc>
        <w:tc>
          <w:tcPr>
            <w:tcW w:w="15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山东省科学院新材料研究所</w:t>
            </w: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0531-82605448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w:t>
            </w:r>
          </w:p>
        </w:tc>
        <w:tc>
          <w:tcPr>
            <w:tcW w:w="3880" w:type="dxa"/>
            <w:tcMar>
              <w:left w:w="28" w:type="dxa"/>
              <w:right w:w="28" w:type="dxa"/>
            </w:tcMar>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环保脲醛树脂胶黏剂</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通过多种无毒改性剂的使用研制的高粘结强度、低甲醛的环保脲醛树脂胶黏剂，其在胶合板应用中甲醛的释放量≤0.5mg/L，达到目前我国人造板及其制品中甲醛释放限量的最高标准，合作方式技术转让。</w:t>
            </w:r>
          </w:p>
        </w:tc>
        <w:tc>
          <w:tcPr>
            <w:tcW w:w="1225"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刘训恿</w:t>
            </w:r>
          </w:p>
        </w:tc>
        <w:tc>
          <w:tcPr>
            <w:tcW w:w="158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鲁东大学</w:t>
            </w:r>
          </w:p>
        </w:tc>
        <w:tc>
          <w:tcPr>
            <w:tcW w:w="1710" w:type="dxa"/>
            <w:vMerge w:val="restart"/>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15153523998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石材用胶黏剂</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以醋酸乙烯酯为主要成分，用于大理石、瓷砖等多种石材用的高强度水性粘合剂，合作方式技术转让。</w:t>
            </w:r>
          </w:p>
        </w:tc>
        <w:tc>
          <w:tcPr>
            <w:tcW w:w="1225"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58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710" w:type="dxa"/>
            <w:vMerge w:val="continue"/>
            <w:tcMar>
              <w:left w:w="28" w:type="dxa"/>
              <w:right w:w="28" w:type="dxa"/>
            </w:tcMar>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重金属检测试剂盒</w:t>
            </w:r>
          </w:p>
        </w:tc>
        <w:tc>
          <w:tcPr>
            <w:tcW w:w="5600" w:type="dxa"/>
            <w:tcMar>
              <w:left w:w="28" w:type="dxa"/>
              <w:right w:w="28" w:type="dxa"/>
            </w:tcMa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基于聚合物稳定化的贵金属纳米粒子发展了一种用于重金属Cr6+、Pb2+、Cu2+、 Hg2+等检测的试剂盒，合作方式技术转让。</w:t>
            </w:r>
          </w:p>
        </w:tc>
        <w:tc>
          <w:tcPr>
            <w:tcW w:w="1225"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58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710" w:type="dxa"/>
            <w:vMerge w:val="continue"/>
            <w:tcMar>
              <w:left w:w="28" w:type="dxa"/>
              <w:right w:w="28" w:type="dxa"/>
            </w:tcMar>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5</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新型含硒喹唑啉类药物的研发项目</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把喹唑啉环和人体必需的微量元素硒有机结合，制备有机硒喹唑啉类化合物，用于抗癌活性药物抑菌活性药物的筛选研究，合作方式技术转让、合作开发。</w:t>
            </w:r>
          </w:p>
        </w:tc>
        <w:tc>
          <w:tcPr>
            <w:tcW w:w="1225"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刘  刚</w:t>
            </w:r>
          </w:p>
        </w:tc>
        <w:tc>
          <w:tcPr>
            <w:tcW w:w="158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15965178663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6</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处理纺织退浆废水COD的高效吸附剂</w:t>
            </w:r>
          </w:p>
        </w:tc>
        <w:tc>
          <w:tcPr>
            <w:tcW w:w="560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通过分子设计出新型生物质基吸附剂的结构，合成出新型生物质基吸附剂，去除率高达92.2%，合作方式技术转让、合作开发。</w:t>
            </w:r>
          </w:p>
        </w:tc>
        <w:tc>
          <w:tcPr>
            <w:tcW w:w="1225"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邢国秀</w:t>
            </w:r>
          </w:p>
        </w:tc>
        <w:tc>
          <w:tcPr>
            <w:tcW w:w="158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13583505293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tcMar>
              <w:left w:w="28" w:type="dxa"/>
              <w:right w:w="28" w:type="dxa"/>
            </w:tcMar>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7</w:t>
            </w:r>
          </w:p>
        </w:tc>
        <w:tc>
          <w:tcPr>
            <w:tcW w:w="388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sz w:val="24"/>
              </w:rPr>
              <w:t>热固型环氧结构胶项目</w:t>
            </w:r>
          </w:p>
        </w:tc>
        <w:tc>
          <w:tcPr>
            <w:tcW w:w="5600" w:type="dxa"/>
            <w:tcMar>
              <w:left w:w="28" w:type="dxa"/>
              <w:right w:w="28" w:type="dxa"/>
            </w:tcMa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采用热固化条件，用于高速生产线，具有极好的粘接强度，导热、耐高温和耐低温性能，合作方式合作开发。</w:t>
            </w:r>
          </w:p>
        </w:tc>
        <w:tc>
          <w:tcPr>
            <w:tcW w:w="1225"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徐胜广</w:t>
            </w:r>
          </w:p>
        </w:tc>
        <w:tc>
          <w:tcPr>
            <w:tcW w:w="1580" w:type="dxa"/>
            <w:vMerge w:val="continue"/>
            <w:tcMar>
              <w:left w:w="28" w:type="dxa"/>
              <w:right w:w="28" w:type="dxa"/>
            </w:tcMar>
            <w:vAlign w:val="center"/>
          </w:tcPr>
          <w:p>
            <w:pPr>
              <w:jc w:val="center"/>
              <w:rPr>
                <w:rFonts w:hint="eastAsia" w:ascii="仿宋_GB2312" w:hAnsi="宋体" w:eastAsia="仿宋_GB2312" w:cs="宋体"/>
                <w:color w:val="000000"/>
                <w:sz w:val="24"/>
              </w:rPr>
            </w:pPr>
          </w:p>
        </w:tc>
        <w:tc>
          <w:tcPr>
            <w:tcW w:w="1710" w:type="dxa"/>
            <w:tcMar>
              <w:left w:w="28" w:type="dxa"/>
              <w:right w:w="28" w:type="dxa"/>
            </w:tcMar>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15053590128</w:t>
            </w:r>
          </w:p>
        </w:tc>
      </w:tr>
    </w:tbl>
    <w:tbl>
      <w:tblPr>
        <w:tblStyle w:val="9"/>
        <w:tblpPr w:leftFromText="180" w:rightFromText="180" w:vertAnchor="text" w:horzAnchor="page" w:tblpXSpec="center" w:tblpY="493"/>
        <w:tblOverlap w:val="never"/>
        <w:tblW w:w="147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3880"/>
        <w:gridCol w:w="5600"/>
        <w:gridCol w:w="1140"/>
        <w:gridCol w:w="158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8"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成果名称</w:t>
            </w:r>
          </w:p>
        </w:tc>
        <w:tc>
          <w:tcPr>
            <w:tcW w:w="5600" w:type="dxa"/>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140" w:type="dxa"/>
          </w:tcPr>
          <w:p>
            <w:pPr>
              <w:jc w:val="center"/>
              <w:rPr>
                <w:rFonts w:ascii="黑体" w:hAnsi="黑体" w:eastAsia="黑体"/>
                <w:sz w:val="28"/>
                <w:szCs w:val="28"/>
              </w:rPr>
            </w:pPr>
            <w:r>
              <w:rPr>
                <w:rFonts w:hint="eastAsia" w:ascii="黑体" w:hAnsi="黑体" w:eastAsia="黑体"/>
                <w:sz w:val="28"/>
                <w:szCs w:val="28"/>
              </w:rPr>
              <w:t>联系人</w:t>
            </w:r>
          </w:p>
        </w:tc>
        <w:tc>
          <w:tcPr>
            <w:tcW w:w="1580" w:type="dxa"/>
          </w:tcPr>
          <w:p>
            <w:pPr>
              <w:jc w:val="center"/>
              <w:rPr>
                <w:rFonts w:ascii="黑体" w:hAnsi="黑体" w:eastAsia="黑体"/>
                <w:sz w:val="28"/>
                <w:szCs w:val="28"/>
              </w:rPr>
            </w:pPr>
            <w:r>
              <w:rPr>
                <w:rFonts w:hint="eastAsia" w:ascii="黑体" w:hAnsi="黑体" w:eastAsia="黑体"/>
                <w:sz w:val="28"/>
                <w:szCs w:val="28"/>
              </w:rPr>
              <w:t>工作单位</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2"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8</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rPr>
              <w:t>环保粘合木材用糯米胶项目</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采用普通淀粉为原料，通过在制胶过程中的原位反应，制备出新一代环保糯米胶，应用于木材粘合领域，合作方式技术转让、合作开发。</w:t>
            </w:r>
          </w:p>
        </w:tc>
        <w:tc>
          <w:tcPr>
            <w:tcW w:w="114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邢国秀</w:t>
            </w:r>
          </w:p>
        </w:tc>
        <w:tc>
          <w:tcPr>
            <w:tcW w:w="15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鲁东大学</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13583505293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9</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电子级2-氟联苯的制造</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2-氟联苯是一种特殊的化学品，应用于锂离子电池电解液中作为防过充添加剂使用，添加量为1-3%，合作方式技术转让。</w:t>
            </w:r>
          </w:p>
        </w:tc>
        <w:tc>
          <w:tcPr>
            <w:tcW w:w="114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信  勇</w:t>
            </w: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18660053454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8"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含氟丙烯酸树脂项目</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一种防腐抗污涂料，采用氟化工一股废料作为原料，进行含氟丙烯酸酯单体合成，再经过自由基聚合得到F-C涂料树脂，合作方式合作开发。</w:t>
            </w:r>
          </w:p>
        </w:tc>
        <w:tc>
          <w:tcPr>
            <w:tcW w:w="1140"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2"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工程塑料聚双环戊二烯（PDCPD）</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反应体系项目</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对PDCPD制品的主要成型工艺——反应注射成型工艺进行重新优化，可应用于新能源汽车行业、化工管道、污水处理槽等领域，合作方式合作开发。</w:t>
            </w:r>
          </w:p>
        </w:tc>
        <w:tc>
          <w:tcPr>
            <w:tcW w:w="1140"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光催化功能砂浆项目</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利用固体废弃物并实现高附加值规模化应用，在自然降水过程中，能够实现催化剂的再生，具有净化、修复大气质量功能，合作方式技术开发。</w:t>
            </w:r>
          </w:p>
        </w:tc>
        <w:tc>
          <w:tcPr>
            <w:tcW w:w="114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庞来学</w:t>
            </w:r>
          </w:p>
        </w:tc>
        <w:tc>
          <w:tcPr>
            <w:tcW w:w="15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山东交通学院</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18865931124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杂化聚合物太阳能电池项目</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本项目制备的聚合物电池相较普通聚合物太阳能电池光电转化效率提高50%以上，合作方式技术转让。</w:t>
            </w:r>
          </w:p>
        </w:tc>
        <w:tc>
          <w:tcPr>
            <w:tcW w:w="114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沈文飞</w:t>
            </w:r>
          </w:p>
        </w:tc>
        <w:tc>
          <w:tcPr>
            <w:tcW w:w="15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青岛大学杂化材料研究院</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15689953901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1" w:hRule="atLeast"/>
          <w:jc w:val="center"/>
        </w:trPr>
        <w:tc>
          <w:tcPr>
            <w:tcW w:w="828"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14</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有机稀土固体胶束及其制备和提高太阳能电池光电转化效率技术</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有机共轭小配体和二嵌段聚合物与稀土元素氯化物溶液混合掺杂进行自组装形成有机稀土固体胶束，制备成太阳能电池，合作方式技术转让。</w:t>
            </w:r>
          </w:p>
        </w:tc>
        <w:tc>
          <w:tcPr>
            <w:tcW w:w="1140"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bl>
    <w:tbl>
      <w:tblPr>
        <w:tblStyle w:val="9"/>
        <w:tblW w:w="146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6"/>
        <w:gridCol w:w="3864"/>
        <w:gridCol w:w="5577"/>
        <w:gridCol w:w="1078"/>
        <w:gridCol w:w="58"/>
        <w:gridCol w:w="1516"/>
        <w:gridCol w:w="58"/>
        <w:gridCol w:w="1646"/>
        <w:gridCol w:w="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jc w:val="center"/>
        </w:trPr>
        <w:tc>
          <w:tcPr>
            <w:tcW w:w="826" w:type="dxa"/>
          </w:tcPr>
          <w:p>
            <w:pPr>
              <w:jc w:val="center"/>
              <w:rPr>
                <w:rFonts w:ascii="黑体" w:hAnsi="黑体" w:eastAsia="黑体"/>
                <w:sz w:val="28"/>
                <w:szCs w:val="28"/>
              </w:rPr>
            </w:pPr>
            <w:r>
              <w:rPr>
                <w:rFonts w:hint="eastAsia" w:ascii="黑体" w:hAnsi="黑体" w:eastAsia="黑体"/>
                <w:sz w:val="28"/>
                <w:szCs w:val="28"/>
              </w:rPr>
              <w:t>序号</w:t>
            </w:r>
          </w:p>
        </w:tc>
        <w:tc>
          <w:tcPr>
            <w:tcW w:w="3864" w:type="dxa"/>
          </w:tcPr>
          <w:p>
            <w:pPr>
              <w:jc w:val="center"/>
              <w:rPr>
                <w:rFonts w:ascii="黑体" w:hAnsi="黑体" w:eastAsia="黑体"/>
                <w:sz w:val="28"/>
                <w:szCs w:val="28"/>
              </w:rPr>
            </w:pPr>
            <w:r>
              <w:rPr>
                <w:rFonts w:hint="eastAsia" w:ascii="黑体" w:hAnsi="黑体" w:eastAsia="黑体"/>
                <w:sz w:val="28"/>
                <w:szCs w:val="28"/>
              </w:rPr>
              <w:t>成果名称</w:t>
            </w:r>
          </w:p>
        </w:tc>
        <w:tc>
          <w:tcPr>
            <w:tcW w:w="5577" w:type="dxa"/>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078" w:type="dxa"/>
          </w:tcPr>
          <w:p>
            <w:pPr>
              <w:jc w:val="center"/>
              <w:rPr>
                <w:rFonts w:ascii="黑体" w:hAnsi="黑体" w:eastAsia="黑体"/>
                <w:sz w:val="28"/>
                <w:szCs w:val="28"/>
              </w:rPr>
            </w:pPr>
            <w:r>
              <w:rPr>
                <w:rFonts w:hint="eastAsia" w:ascii="黑体" w:hAnsi="黑体" w:eastAsia="黑体"/>
                <w:sz w:val="28"/>
                <w:szCs w:val="28"/>
              </w:rPr>
              <w:t>联系人</w:t>
            </w:r>
          </w:p>
        </w:tc>
        <w:tc>
          <w:tcPr>
            <w:tcW w:w="1574" w:type="dxa"/>
            <w:gridSpan w:val="2"/>
          </w:tcPr>
          <w:p>
            <w:pPr>
              <w:jc w:val="center"/>
              <w:rPr>
                <w:rFonts w:ascii="黑体" w:hAnsi="黑体" w:eastAsia="黑体"/>
                <w:sz w:val="28"/>
                <w:szCs w:val="28"/>
              </w:rPr>
            </w:pPr>
            <w:r>
              <w:rPr>
                <w:rFonts w:hint="eastAsia" w:ascii="黑体" w:hAnsi="黑体" w:eastAsia="黑体"/>
                <w:sz w:val="28"/>
                <w:szCs w:val="28"/>
              </w:rPr>
              <w:t>工作单位</w:t>
            </w:r>
          </w:p>
        </w:tc>
        <w:tc>
          <w:tcPr>
            <w:tcW w:w="1704" w:type="dxa"/>
            <w:gridSpan w:val="2"/>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134"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15</w:t>
            </w:r>
          </w:p>
        </w:tc>
        <w:tc>
          <w:tcPr>
            <w:tcW w:w="3864"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功能纳米石墨烯的制备技术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本项目属于纳米石墨烯功能材料技术领域，具有褶皱属性和很高的径厚比，成本低,纳米功能性好,结构性能稳定,应用效果优良，合作方式技术转让。</w:t>
            </w:r>
          </w:p>
        </w:tc>
        <w:tc>
          <w:tcPr>
            <w:tcW w:w="1078"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沈文飞</w:t>
            </w:r>
          </w:p>
        </w:tc>
        <w:tc>
          <w:tcPr>
            <w:tcW w:w="1574" w:type="dxa"/>
            <w:gridSpan w:val="2"/>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青岛大学杂化材料研究院</w:t>
            </w:r>
          </w:p>
        </w:tc>
        <w:tc>
          <w:tcPr>
            <w:tcW w:w="1704" w:type="dxa"/>
            <w:gridSpan w:val="2"/>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15689953901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134"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16</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Mg-Ni-La系贮氢电极合金</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的表面改性处理技术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可实现对Mg-Ni-La系贮氢电极合金的表面改性处理，具有电化学容量高，放电稳定性好等特点，合作方式技术转让。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660" w:hRule="atLeas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17</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荧光纳米杂化粒子的制备技术</w:t>
            </w:r>
          </w:p>
        </w:tc>
        <w:tc>
          <w:tcPr>
            <w:tcW w:w="5577"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该项目涉及一种二氧化硅包埋稀土铕三元络合物的纳米杂化荧光材料的制备方法，合作方式技术转让。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18</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氧化石墨烯改性聚丙烯的制备技术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通过利用二甲苯和乙醇作为溶剂将氧化石墨烯有效的分散在聚丙烯中，氧化石墨烯以多层的形式存在与聚丙烯基材料中，合作方式技术转让。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19</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石墨烯负载金量子点改性Mg-Ni-La系贮氢电极合金及其制备技术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该合金由以下原料组成：镁、镍、镧、金、石墨烯，具有防腐蚀性能突出，电化学容量高，循环稳定性好等特点，合作方式技术转让。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20</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石墨烯/银颗粒复合过滤薄膜及其制备与应用技术</w:t>
            </w:r>
          </w:p>
        </w:tc>
        <w:tc>
          <w:tcPr>
            <w:tcW w:w="5577"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利用氧化石墨烯较强吸附功能，通过过吸附银离子获得银离子-氧化石墨烯胶体溶液等工艺获得，具有较优良的水通量及过滤性能，合作方式技术转让。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21</w:t>
            </w:r>
          </w:p>
        </w:tc>
        <w:tc>
          <w:tcPr>
            <w:tcW w:w="3864" w:type="dxa"/>
            <w:vAlign w:val="center"/>
          </w:tcPr>
          <w:p>
            <w:pPr>
              <w:jc w:val="center"/>
              <w:rPr>
                <w:rFonts w:hint="eastAsia" w:ascii="仿宋_GB2312" w:hAnsi="宋体" w:eastAsia="仿宋_GB2312"/>
                <w:sz w:val="24"/>
              </w:rPr>
            </w:pPr>
            <w:r>
              <w:rPr>
                <w:rFonts w:hint="eastAsia" w:ascii="仿宋_GB2312" w:hAnsi="宋体" w:eastAsia="仿宋_GB2312"/>
                <w:sz w:val="24"/>
              </w:rPr>
              <w:t>二元前驱体合成伸展石墨烯复合薄膜的制备技术</w:t>
            </w:r>
          </w:p>
        </w:tc>
        <w:tc>
          <w:tcPr>
            <w:tcW w:w="5577"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应用于锂离子电池，可大大改善锂离子电池的电循环、比电容量和充放电效率等性能，其制备工艺简单，成本低，环境友好，合作方式技术转让。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58" w:type="dxa"/>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22</w:t>
            </w:r>
          </w:p>
        </w:tc>
        <w:tc>
          <w:tcPr>
            <w:tcW w:w="3864" w:type="dxa"/>
            <w:vAlign w:val="center"/>
          </w:tcPr>
          <w:p>
            <w:pPr>
              <w:jc w:val="center"/>
              <w:rPr>
                <w:rFonts w:hint="eastAsia" w:ascii="仿宋_GB2312" w:hAnsi="宋体" w:eastAsia="仿宋_GB2312"/>
                <w:sz w:val="24"/>
              </w:rPr>
            </w:pPr>
            <w:r>
              <w:rPr>
                <w:rFonts w:hint="eastAsia" w:ascii="仿宋_GB2312" w:hAnsi="宋体" w:eastAsia="仿宋_GB2312"/>
                <w:sz w:val="24"/>
              </w:rPr>
              <w:t>纳米银颗粒的两种制备技术</w:t>
            </w:r>
          </w:p>
        </w:tc>
        <w:tc>
          <w:tcPr>
            <w:tcW w:w="5577"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通过氧化还原法和晶种生长法制备出不同尺寸的球状纳米银颗粒，为实际应用的纳米银制备工艺提供重要基础，合作方式技术转让。</w:t>
            </w:r>
          </w:p>
        </w:tc>
        <w:tc>
          <w:tcPr>
            <w:tcW w:w="1078" w:type="dxa"/>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6" w:type="dxa"/>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序号</w:t>
            </w:r>
          </w:p>
        </w:tc>
        <w:tc>
          <w:tcPr>
            <w:tcW w:w="3864" w:type="dxa"/>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成果名称</w:t>
            </w:r>
          </w:p>
        </w:tc>
        <w:tc>
          <w:tcPr>
            <w:tcW w:w="5577" w:type="dxa"/>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136" w:type="dxa"/>
            <w:gridSpan w:val="2"/>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联系人</w:t>
            </w:r>
          </w:p>
        </w:tc>
        <w:tc>
          <w:tcPr>
            <w:tcW w:w="1574" w:type="dxa"/>
            <w:gridSpan w:val="2"/>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工作单位</w:t>
            </w:r>
          </w:p>
        </w:tc>
        <w:tc>
          <w:tcPr>
            <w:tcW w:w="1704" w:type="dxa"/>
            <w:gridSpan w:val="2"/>
            <w:tcBorders>
              <w:bottom w:val="single" w:color="000000" w:sz="4" w:space="0"/>
            </w:tcBorders>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23</w:t>
            </w:r>
          </w:p>
        </w:tc>
        <w:tc>
          <w:tcPr>
            <w:tcW w:w="3864"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溶液法合成嵌段聚合物接枝纳米二氧化硅技术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研发出具有特殊表面结构的改性纳米二氧化硅，呈现出对线性聚酯树脂基体的优异的成核诱导效应，合作方式技术转让。</w:t>
            </w:r>
          </w:p>
        </w:tc>
        <w:tc>
          <w:tcPr>
            <w:tcW w:w="1136" w:type="dxa"/>
            <w:gridSpan w:val="2"/>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沈文飞</w:t>
            </w:r>
          </w:p>
        </w:tc>
        <w:tc>
          <w:tcPr>
            <w:tcW w:w="1574" w:type="dxa"/>
            <w:gridSpan w:val="2"/>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青岛大学杂化材料研究院</w:t>
            </w:r>
          </w:p>
        </w:tc>
        <w:tc>
          <w:tcPr>
            <w:tcW w:w="1704" w:type="dxa"/>
            <w:gridSpan w:val="2"/>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15689953901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24</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含纳米粒子抗菌纤维的制造技术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本发明属于纳米粒子用于聚合物的溶液纺丝工艺，例如干法纺丝或湿法纺丝，来制备相应抗菌纤维的领域，合作方式技术转让。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25</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铜纳米结构的可控还原制备技术</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使用PVP作为保护剂，获得具有中空结构的立方体形和球形铜纳米粒子，应用于催化、光学、电子学、生物学等方面，合作方式技术转让。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26</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新型卟啉-</w:t>
            </w:r>
            <w:r>
              <w:rPr>
                <w:rFonts w:hint="eastAsia" w:ascii="仿宋_GB2312" w:hAnsi="宋体" w:eastAsia="宋体" w:cs="宋体"/>
                <w:color w:val="000000"/>
                <w:sz w:val="24"/>
              </w:rPr>
              <w:t>苝</w:t>
            </w:r>
            <w:r>
              <w:rPr>
                <w:rFonts w:hint="eastAsia" w:ascii="仿宋_GB2312" w:hAnsi="宋体" w:eastAsia="仿宋_GB2312" w:cs="宋体"/>
                <w:color w:val="000000"/>
                <w:sz w:val="24"/>
              </w:rPr>
              <w:t>酰亚胺分子阵列的合成及光电性能项目</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通过对卟啉-</w:t>
            </w:r>
            <w:r>
              <w:rPr>
                <w:rFonts w:hint="eastAsia" w:ascii="仿宋_GB2312" w:hAnsi="宋体" w:cs="宋体"/>
                <w:color w:val="000000"/>
                <w:sz w:val="24"/>
              </w:rPr>
              <w:t>苝</w:t>
            </w:r>
            <w:r>
              <w:rPr>
                <w:rFonts w:hint="eastAsia" w:ascii="仿宋_GB2312" w:hAnsi="宋体" w:eastAsia="仿宋_GB2312" w:cs="宋体"/>
                <w:color w:val="000000"/>
                <w:sz w:val="24"/>
              </w:rPr>
              <w:t>酰亚胺分子阵列的设计与合成、电子结构等研究，用于光电化学电池和有机薄膜太阳能电池的光电转换性能，合作方式技术转让。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27</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含硅高透光农膜防雾滴涂层项目</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以硅溶胶、乙烯基三乙氧基硅烷为主要原料进行反应，制得的防雾滴涂料具有良好的成膜性，合作方式技术转让。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28</w:t>
            </w:r>
          </w:p>
        </w:tc>
        <w:tc>
          <w:tcPr>
            <w:tcW w:w="3864"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阻燃聚乳酸纤维的开发</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针对聚乳酸纤维易燃烧的特点，采用有机/无机杂化技术，开发出阻燃聚乳酸纤维，合作方式技术转让。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29</w:t>
            </w:r>
          </w:p>
        </w:tc>
        <w:tc>
          <w:tcPr>
            <w:tcW w:w="3864" w:type="dxa"/>
            <w:vAlign w:val="center"/>
          </w:tcPr>
          <w:p>
            <w:pPr>
              <w:jc w:val="center"/>
              <w:rPr>
                <w:rFonts w:hint="eastAsia" w:ascii="仿宋_GB2312" w:hAnsi="宋体" w:eastAsia="仿宋_GB2312"/>
                <w:sz w:val="24"/>
              </w:rPr>
            </w:pPr>
            <w:r>
              <w:rPr>
                <w:rFonts w:hint="eastAsia" w:ascii="仿宋_GB2312" w:hAnsi="宋体" w:eastAsia="仿宋_GB2312"/>
                <w:sz w:val="24"/>
              </w:rPr>
              <w:t>凉感聚乳酸纤维的开发</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为突出聚乳酸纤维的凉感特性，采用无机凉感纳米粒子，开发出凉感聚乳酸纤维，合作方式技术转让。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6"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30</w:t>
            </w:r>
          </w:p>
        </w:tc>
        <w:tc>
          <w:tcPr>
            <w:tcW w:w="3864" w:type="dxa"/>
            <w:vAlign w:val="center"/>
          </w:tcPr>
          <w:p>
            <w:pPr>
              <w:jc w:val="center"/>
              <w:rPr>
                <w:rFonts w:hint="eastAsia" w:ascii="仿宋_GB2312" w:hAnsi="宋体" w:eastAsia="仿宋_GB2312"/>
                <w:sz w:val="24"/>
              </w:rPr>
            </w:pPr>
            <w:r>
              <w:rPr>
                <w:rFonts w:hint="eastAsia" w:ascii="仿宋_GB2312" w:hAnsi="宋体" w:eastAsia="仿宋_GB2312"/>
                <w:sz w:val="24"/>
              </w:rPr>
              <w:t>功能化聚酯纤维及薄膜的研发</w:t>
            </w:r>
          </w:p>
        </w:tc>
        <w:tc>
          <w:tcPr>
            <w:tcW w:w="5577"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采用有机/无机杂化技术，开发出抗菌、抗紫外、远红外、阻燃等功能化聚酯纤维及薄膜，合作方式技术转让。</w:t>
            </w:r>
          </w:p>
        </w:tc>
        <w:tc>
          <w:tcPr>
            <w:tcW w:w="1136" w:type="dxa"/>
            <w:gridSpan w:val="2"/>
            <w:vMerge w:val="continue"/>
            <w:vAlign w:val="center"/>
          </w:tcPr>
          <w:p>
            <w:pPr>
              <w:jc w:val="center"/>
              <w:rPr>
                <w:rFonts w:ascii="宋体" w:hAnsi="宋体" w:cs="宋体"/>
                <w:color w:val="000000"/>
                <w:sz w:val="24"/>
              </w:rPr>
            </w:pPr>
          </w:p>
        </w:tc>
        <w:tc>
          <w:tcPr>
            <w:tcW w:w="1574" w:type="dxa"/>
            <w:gridSpan w:val="2"/>
            <w:vMerge w:val="continue"/>
            <w:vAlign w:val="center"/>
          </w:tcPr>
          <w:p>
            <w:pPr>
              <w:jc w:val="center"/>
              <w:rPr>
                <w:rFonts w:ascii="宋体" w:hAnsi="宋体" w:cs="宋体"/>
                <w:color w:val="000000"/>
                <w:sz w:val="24"/>
              </w:rPr>
            </w:pPr>
          </w:p>
        </w:tc>
        <w:tc>
          <w:tcPr>
            <w:tcW w:w="1704" w:type="dxa"/>
            <w:gridSpan w:val="2"/>
            <w:vMerge w:val="continue"/>
            <w:vAlign w:val="center"/>
          </w:tcPr>
          <w:p>
            <w:pPr>
              <w:jc w:val="center"/>
              <w:rPr>
                <w:rFonts w:ascii="宋体" w:hAnsi="宋体" w:cs="宋体"/>
                <w:color w:val="000000"/>
                <w:sz w:val="24"/>
              </w:rPr>
            </w:pPr>
          </w:p>
        </w:tc>
      </w:tr>
    </w:tbl>
    <w:p>
      <w:pPr>
        <w:jc w:val="center"/>
      </w:pPr>
    </w:p>
    <w:tbl>
      <w:tblPr>
        <w:tblStyle w:val="9"/>
        <w:tblW w:w="146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3880"/>
        <w:gridCol w:w="5600"/>
        <w:gridCol w:w="1082"/>
        <w:gridCol w:w="158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成果名称</w:t>
            </w:r>
          </w:p>
        </w:tc>
        <w:tc>
          <w:tcPr>
            <w:tcW w:w="5600" w:type="dxa"/>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082" w:type="dxa"/>
          </w:tcPr>
          <w:p>
            <w:pPr>
              <w:jc w:val="center"/>
              <w:rPr>
                <w:rFonts w:ascii="黑体" w:hAnsi="黑体" w:eastAsia="黑体"/>
                <w:sz w:val="28"/>
                <w:szCs w:val="28"/>
              </w:rPr>
            </w:pPr>
            <w:r>
              <w:rPr>
                <w:rFonts w:hint="eastAsia" w:ascii="黑体" w:hAnsi="黑体" w:eastAsia="黑体"/>
                <w:sz w:val="28"/>
                <w:szCs w:val="28"/>
              </w:rPr>
              <w:t>联系人</w:t>
            </w:r>
          </w:p>
        </w:tc>
        <w:tc>
          <w:tcPr>
            <w:tcW w:w="1580" w:type="dxa"/>
          </w:tcPr>
          <w:p>
            <w:pPr>
              <w:jc w:val="center"/>
              <w:rPr>
                <w:rFonts w:ascii="黑体" w:hAnsi="黑体" w:eastAsia="黑体"/>
                <w:sz w:val="28"/>
                <w:szCs w:val="28"/>
              </w:rPr>
            </w:pPr>
            <w:r>
              <w:rPr>
                <w:rFonts w:hint="eastAsia" w:ascii="黑体" w:hAnsi="黑体" w:eastAsia="黑体"/>
                <w:sz w:val="28"/>
                <w:szCs w:val="28"/>
              </w:rPr>
              <w:t>工作单位</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31</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木质素基低成本碳材料的制备</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采用造纸废液成功开发出低成本碳材料，包括活性炭、碳纤维等，合作方式技术转让。</w:t>
            </w:r>
          </w:p>
        </w:tc>
        <w:tc>
          <w:tcPr>
            <w:tcW w:w="108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沈文飞</w:t>
            </w:r>
          </w:p>
        </w:tc>
        <w:tc>
          <w:tcPr>
            <w:tcW w:w="15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青岛大学杂化材料研究院</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15689953901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红外激发上转换纳米材料NaGdF4:Yb3+/Tm3+的低温合成技术</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本技术属于杂化纳米材料的制备领域，采用较低的反应温度和简单的步骤合成了红外激发的NaGdF4，合作方式技术转让。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制备聚合物基金属梯度复合材料</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利用共聚纳米乳胶制备多孔基膜进而利用电化学法制备高分子基金属梯度复合材料，合作方式技术转让。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PET—PEG—Si02杂聚功能化纳米复合体的制备</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对纳米SiO2进行活化，用聚乙二醇（PEG）包覆纳米SiO2得到PEG-SiO2复合体系，将其与低分子量PET（LMPET）发生共聚制备LMPETPEG-SiO2纳米复合材料，合作方式技术转让。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35</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离子共聚物</w:t>
            </w:r>
            <w:r>
              <w:rPr>
                <w:rFonts w:hint="eastAsia" w:ascii="仿宋_GB2312" w:hAnsi="宋体" w:eastAsia="仿宋_GB2312" w:cs="宋体"/>
                <w:color w:val="000000"/>
                <w:sz w:val="24"/>
              </w:rPr>
              <w:noBreakHyphen/>
            </w:r>
            <w:r>
              <w:rPr>
                <w:rFonts w:hint="eastAsia" w:ascii="仿宋_GB2312" w:hAnsi="宋体" w:eastAsia="仿宋_GB2312" w:cs="宋体"/>
                <w:color w:val="000000"/>
                <w:sz w:val="24"/>
              </w:rPr>
              <w:t>无机复合电驱动双指抓取器及其制备</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通过合理设计、精密组装提供一种离子共聚物-无机复合电驱动双指抓取器及其制备，合作方式技术转让。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36</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有机硅改性丙烯酸乳液</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组合物及制备</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一种有机硅改性丙烯酸乳液组合物，是由有机聚硅氧烷单体、（甲基）丙烯酸酯及乙烯基功能性单体原料经乳液共聚得到的，合作方式技术转让。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37</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聚苯乙烯丁苯橡胶防腐涂料</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通过添加丁苯橡胶、环氧树脂对聚苯乙烯树脂进行改性，采用薄通、混溶、研磨工艺制得具有高防腐性能的新型防腐涂料，合作方式技术转让。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6"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38</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减摩耐蚀非晶合金</w:t>
            </w:r>
          </w:p>
          <w:p>
            <w:pPr>
              <w:jc w:val="center"/>
              <w:rPr>
                <w:rFonts w:hint="eastAsia" w:ascii="仿宋_GB2312" w:hAnsi="宋体" w:eastAsia="仿宋_GB2312"/>
                <w:sz w:val="24"/>
              </w:rPr>
            </w:pPr>
            <w:r>
              <w:rPr>
                <w:rFonts w:hint="eastAsia" w:ascii="仿宋_GB2312" w:hAnsi="宋体" w:eastAsia="仿宋_GB2312"/>
                <w:sz w:val="24"/>
              </w:rPr>
              <w:t>涂层的设计与制备</w:t>
            </w:r>
          </w:p>
        </w:tc>
        <w:tc>
          <w:tcPr>
            <w:tcW w:w="5600" w:type="dxa"/>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采用激光熔覆、热喷涂、堆焊或电火花沉积技术在机械装备或关键零部件表面制备具有良好减摩耐磨及耐蚀性能的涂层，合作方式合作开发。</w:t>
            </w:r>
          </w:p>
        </w:tc>
        <w:tc>
          <w:tcPr>
            <w:tcW w:w="108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王彦芳</w:t>
            </w:r>
          </w:p>
        </w:tc>
        <w:tc>
          <w:tcPr>
            <w:tcW w:w="15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中国石油大学（华东）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13220863025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成果名称</w:t>
            </w:r>
          </w:p>
        </w:tc>
        <w:tc>
          <w:tcPr>
            <w:tcW w:w="5600" w:type="dxa"/>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082" w:type="dxa"/>
          </w:tcPr>
          <w:p>
            <w:pPr>
              <w:jc w:val="center"/>
              <w:rPr>
                <w:rFonts w:ascii="黑体" w:hAnsi="黑体" w:eastAsia="黑体"/>
                <w:sz w:val="28"/>
                <w:szCs w:val="28"/>
              </w:rPr>
            </w:pPr>
            <w:r>
              <w:rPr>
                <w:rFonts w:hint="eastAsia" w:ascii="黑体" w:hAnsi="黑体" w:eastAsia="黑体"/>
                <w:sz w:val="28"/>
                <w:szCs w:val="28"/>
              </w:rPr>
              <w:t>联系人</w:t>
            </w:r>
          </w:p>
        </w:tc>
        <w:tc>
          <w:tcPr>
            <w:tcW w:w="1580" w:type="dxa"/>
          </w:tcPr>
          <w:p>
            <w:pPr>
              <w:jc w:val="center"/>
              <w:rPr>
                <w:rFonts w:ascii="黑体" w:hAnsi="黑体" w:eastAsia="黑体"/>
                <w:sz w:val="28"/>
                <w:szCs w:val="28"/>
              </w:rPr>
            </w:pPr>
            <w:r>
              <w:rPr>
                <w:rFonts w:hint="eastAsia" w:ascii="黑体" w:hAnsi="黑体" w:eastAsia="黑体"/>
                <w:sz w:val="28"/>
                <w:szCs w:val="28"/>
              </w:rPr>
              <w:t>工作单位</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39</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模具等表面电火花修复与再制造</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表面电火花修复与再制造技术可在失效工件表面进行修复处理，也可对使用前的模具进行表面处理，提高其使用寿命，合作方式合作开发。</w:t>
            </w:r>
          </w:p>
        </w:tc>
        <w:tc>
          <w:tcPr>
            <w:tcW w:w="108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王彦芳</w:t>
            </w:r>
          </w:p>
        </w:tc>
        <w:tc>
          <w:tcPr>
            <w:tcW w:w="15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中国石油大学（华东）</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13220863025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40</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碳纳米管和石墨烯</w:t>
            </w:r>
          </w:p>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的制备技术和设备</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采用化学气相沉积法和不同的制备工艺，产出高品质、高纯度、高性能的碳纳米管、碳纳米管薄膜、石墨烯、石墨烯薄膜等产品，合作方式技术转让。</w:t>
            </w:r>
          </w:p>
        </w:tc>
        <w:tc>
          <w:tcPr>
            <w:tcW w:w="1082"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于娜娜</w:t>
            </w:r>
          </w:p>
        </w:tc>
        <w:tc>
          <w:tcPr>
            <w:tcW w:w="15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山东广迪教育装备有限公司</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18678855351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41</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连续石墨烯制备技术</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可以连续不间断的生产铜基石墨烯制品，并可实现自动转移，自动收集，合作方式技术转让。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42</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小型超声外场纳米颗粒增强轻金属基复合材料制备技术</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将纳米颗粒增强相均匀地分散到基体材料中，使得增强相和基体材料充分粘合以达到有效的应力传递，合作方式技术转让。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4" w:hRule="atLeas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43</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智能化实验教学管控平台</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运用物联网原理，提供基于物联网zigbee组网技术，集合物联网电力监控系统、设备监控系统、环境系统、安防系统、消防系统、通信网络系统等而构成的一体化智能监控管理系统，合作方式技术转让。</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exac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44</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山东省材料检测共享公共服务平台</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成立公共检测服务平台，撬动社会闲置大型仪器设备、专业技术等隐形资源，在时间、空间和技能等方面实现更高效率的服务效益，合作方式合作开发。</w:t>
            </w:r>
          </w:p>
        </w:tc>
        <w:tc>
          <w:tcPr>
            <w:tcW w:w="1082" w:type="dxa"/>
            <w:vMerge w:val="continue"/>
            <w:vAlign w:val="center"/>
          </w:tcPr>
          <w:p>
            <w:pPr>
              <w:jc w:val="center"/>
              <w:rPr>
                <w:rFonts w:hint="eastAsia" w:ascii="仿宋_GB2312" w:hAnsi="宋体" w:eastAsia="仿宋_GB2312" w:cs="宋体"/>
                <w:color w:val="000000"/>
                <w:sz w:val="24"/>
              </w:rPr>
            </w:pPr>
          </w:p>
        </w:tc>
        <w:tc>
          <w:tcPr>
            <w:tcW w:w="1580" w:type="dxa"/>
            <w:vMerge w:val="continue"/>
            <w:vAlign w:val="center"/>
          </w:tcPr>
          <w:p>
            <w:pPr>
              <w:jc w:val="center"/>
              <w:rPr>
                <w:rFonts w:hint="eastAsia" w:ascii="仿宋_GB2312" w:hAnsi="宋体" w:eastAsia="仿宋_GB2312" w:cs="宋体"/>
                <w:color w:val="000000"/>
                <w:sz w:val="24"/>
              </w:rPr>
            </w:pPr>
          </w:p>
        </w:tc>
        <w:tc>
          <w:tcPr>
            <w:tcW w:w="1710" w:type="dxa"/>
            <w:vMerge w:val="continue"/>
            <w:vAlign w:val="center"/>
          </w:tcPr>
          <w:p>
            <w:pPr>
              <w:jc w:val="center"/>
              <w:rPr>
                <w:rFonts w:hint="eastAsia" w:ascii="仿宋_GB2312" w:hAnsi="宋体" w:eastAsia="仿宋_GB2312"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exact"/>
          <w:jc w:val="center"/>
        </w:trPr>
        <w:tc>
          <w:tcPr>
            <w:tcW w:w="829"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45</w:t>
            </w:r>
          </w:p>
        </w:tc>
        <w:tc>
          <w:tcPr>
            <w:tcW w:w="3880" w:type="dxa"/>
            <w:vAlign w:val="center"/>
          </w:tcPr>
          <w:p>
            <w:pPr>
              <w:jc w:val="center"/>
              <w:rPr>
                <w:rFonts w:hint="eastAsia" w:ascii="仿宋_GB2312" w:hAnsi="宋体" w:eastAsia="仿宋_GB2312"/>
                <w:sz w:val="24"/>
              </w:rPr>
            </w:pPr>
            <w:r>
              <w:rPr>
                <w:rFonts w:hint="eastAsia" w:ascii="仿宋_GB2312" w:hAnsi="宋体" w:eastAsia="仿宋_GB2312"/>
                <w:sz w:val="24"/>
              </w:rPr>
              <w:t>新型防火建筑保温材料-酚醛泡沫</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通过改变酚醛树脂的基体化学结构并增加阻燃元素，改善和提高其韧性、阻燃性、抗压强度等性能，制备出一种新型防火建筑保温材料--改性酚醛泡沫材料。</w:t>
            </w:r>
          </w:p>
        </w:tc>
        <w:tc>
          <w:tcPr>
            <w:tcW w:w="1082"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陶绪泉</w:t>
            </w:r>
          </w:p>
        </w:tc>
        <w:tc>
          <w:tcPr>
            <w:tcW w:w="15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聊城大学材料科学与工程学院</w:t>
            </w:r>
          </w:p>
        </w:tc>
        <w:tc>
          <w:tcPr>
            <w:tcW w:w="171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13326351393</w:t>
            </w:r>
          </w:p>
        </w:tc>
      </w:tr>
    </w:tbl>
    <w:p>
      <w:pPr>
        <w:jc w:val="center"/>
      </w:pPr>
    </w:p>
    <w:tbl>
      <w:tblPr>
        <w:tblStyle w:val="9"/>
        <w:tblpPr w:leftFromText="180" w:rightFromText="180" w:vertAnchor="text" w:horzAnchor="page" w:tblpXSpec="center" w:tblpY="331"/>
        <w:tblOverlap w:val="never"/>
        <w:tblW w:w="149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3880"/>
        <w:gridCol w:w="5600"/>
        <w:gridCol w:w="1225"/>
        <w:gridCol w:w="1580"/>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45" w:type="dxa"/>
          </w:tcPr>
          <w:p>
            <w:pPr>
              <w:jc w:val="center"/>
              <w:rPr>
                <w:rFonts w:ascii="黑体" w:hAnsi="黑体" w:eastAsia="黑体"/>
                <w:sz w:val="28"/>
                <w:szCs w:val="28"/>
              </w:rPr>
            </w:pPr>
            <w:r>
              <w:rPr>
                <w:rFonts w:hint="eastAsia" w:ascii="黑体" w:hAnsi="黑体" w:eastAsia="黑体"/>
                <w:sz w:val="28"/>
                <w:szCs w:val="28"/>
              </w:rPr>
              <w:t>序号</w:t>
            </w:r>
          </w:p>
        </w:tc>
        <w:tc>
          <w:tcPr>
            <w:tcW w:w="3880" w:type="dxa"/>
          </w:tcPr>
          <w:p>
            <w:pPr>
              <w:jc w:val="center"/>
              <w:rPr>
                <w:rFonts w:ascii="黑体" w:hAnsi="黑体" w:eastAsia="黑体"/>
                <w:sz w:val="28"/>
                <w:szCs w:val="28"/>
              </w:rPr>
            </w:pPr>
            <w:r>
              <w:rPr>
                <w:rFonts w:hint="eastAsia" w:ascii="黑体" w:hAnsi="黑体" w:eastAsia="黑体"/>
                <w:sz w:val="28"/>
                <w:szCs w:val="28"/>
              </w:rPr>
              <w:t>成果名称</w:t>
            </w:r>
          </w:p>
        </w:tc>
        <w:tc>
          <w:tcPr>
            <w:tcW w:w="5600" w:type="dxa"/>
          </w:tcPr>
          <w:p>
            <w:pPr>
              <w:jc w:val="center"/>
              <w:rPr>
                <w:rFonts w:ascii="黑体" w:hAnsi="黑体" w:eastAsia="黑体"/>
                <w:sz w:val="28"/>
                <w:szCs w:val="28"/>
              </w:rPr>
            </w:pPr>
            <w:r>
              <w:rPr>
                <w:rFonts w:hint="eastAsia" w:ascii="黑体" w:hAnsi="黑体" w:eastAsia="黑体"/>
                <w:sz w:val="28"/>
                <w:szCs w:val="28"/>
              </w:rPr>
              <w:t>成果简介及合作方式</w:t>
            </w:r>
          </w:p>
        </w:tc>
        <w:tc>
          <w:tcPr>
            <w:tcW w:w="1225" w:type="dxa"/>
          </w:tcPr>
          <w:p>
            <w:pPr>
              <w:jc w:val="center"/>
              <w:rPr>
                <w:rFonts w:ascii="黑体" w:hAnsi="黑体" w:eastAsia="黑体"/>
                <w:sz w:val="28"/>
                <w:szCs w:val="28"/>
              </w:rPr>
            </w:pPr>
            <w:r>
              <w:rPr>
                <w:rFonts w:hint="eastAsia" w:ascii="黑体" w:hAnsi="黑体" w:eastAsia="黑体"/>
                <w:sz w:val="28"/>
                <w:szCs w:val="28"/>
              </w:rPr>
              <w:t>联系人</w:t>
            </w:r>
          </w:p>
        </w:tc>
        <w:tc>
          <w:tcPr>
            <w:tcW w:w="1580" w:type="dxa"/>
          </w:tcPr>
          <w:p>
            <w:pPr>
              <w:jc w:val="center"/>
              <w:rPr>
                <w:rFonts w:ascii="黑体" w:hAnsi="黑体" w:eastAsia="黑体"/>
                <w:sz w:val="28"/>
                <w:szCs w:val="28"/>
              </w:rPr>
            </w:pPr>
            <w:r>
              <w:rPr>
                <w:rFonts w:hint="eastAsia" w:ascii="黑体" w:hAnsi="黑体" w:eastAsia="黑体"/>
                <w:sz w:val="28"/>
                <w:szCs w:val="28"/>
              </w:rPr>
              <w:t>工作单位</w:t>
            </w:r>
          </w:p>
        </w:tc>
        <w:tc>
          <w:tcPr>
            <w:tcW w:w="1710" w:type="dxa"/>
          </w:tcPr>
          <w:p>
            <w:pPr>
              <w:jc w:val="center"/>
              <w:rPr>
                <w:rFonts w:ascii="黑体" w:hAnsi="黑体" w:eastAsia="黑体"/>
                <w:sz w:val="28"/>
                <w:szCs w:val="28"/>
              </w:rPr>
            </w:pPr>
            <w:r>
              <w:rPr>
                <w:rFonts w:hint="eastAsia" w:ascii="黑体" w:hAnsi="黑体" w:eastAsia="黑体"/>
                <w:sz w:val="28"/>
                <w:szCs w:val="28"/>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0" w:hRule="atLeast"/>
          <w:jc w:val="center"/>
        </w:trPr>
        <w:tc>
          <w:tcPr>
            <w:tcW w:w="945"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46</w:t>
            </w:r>
          </w:p>
        </w:tc>
        <w:tc>
          <w:tcPr>
            <w:tcW w:w="3880" w:type="dxa"/>
            <w:vAlign w:val="center"/>
          </w:tcPr>
          <w:p>
            <w:pPr>
              <w:jc w:val="center"/>
              <w:rPr>
                <w:rFonts w:hint="eastAsia" w:ascii="仿宋_GB2312" w:hAnsi="宋体" w:eastAsia="仿宋_GB2312" w:cs="宋体"/>
                <w:color w:val="000000"/>
                <w:sz w:val="24"/>
                <w:szCs w:val="24"/>
              </w:rPr>
            </w:pPr>
            <w:r>
              <w:rPr>
                <w:rFonts w:hint="eastAsia" w:ascii="仿宋_GB2312" w:hAnsi="宋体" w:eastAsia="仿宋_GB2312" w:cs="宋体"/>
                <w:color w:val="000000"/>
                <w:sz w:val="24"/>
                <w:szCs w:val="24"/>
              </w:rPr>
              <w:t>芳烃聚酯多元醇（树脂）生产技术</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本材料可替代聚氨酯硬质泡沫塑料配方中的全部聚醚多元醇，应用于冰箱制冷、消毒柜、冷库、管道保温、建筑材料、仿木家具、胶粘剂及屋面防水保温材料等建筑领域。</w:t>
            </w:r>
          </w:p>
        </w:tc>
        <w:tc>
          <w:tcPr>
            <w:tcW w:w="1225"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陶绪泉</w:t>
            </w:r>
          </w:p>
        </w:tc>
        <w:tc>
          <w:tcPr>
            <w:tcW w:w="158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聊城大学材料科学与工程学院</w:t>
            </w:r>
          </w:p>
        </w:tc>
        <w:tc>
          <w:tcPr>
            <w:tcW w:w="1710" w:type="dxa"/>
            <w:vMerge w:val="restart"/>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13326351393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4" w:hRule="atLeast"/>
          <w:jc w:val="center"/>
        </w:trPr>
        <w:tc>
          <w:tcPr>
            <w:tcW w:w="945"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47</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酸洗废液制备水处理用混凝剂</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应用绿色化学理念，利用含铁废酸液，通过一系列化学反应转化制备聚合铁系水处理用混凝剂，从而达到含铁废酸液资源化利用，</w:t>
            </w:r>
          </w:p>
        </w:tc>
        <w:tc>
          <w:tcPr>
            <w:tcW w:w="1225" w:type="dxa"/>
            <w:vMerge w:val="continue"/>
            <w:vAlign w:val="center"/>
          </w:tcPr>
          <w:p>
            <w:pPr>
              <w:jc w:val="center"/>
              <w:rPr>
                <w:rFonts w:ascii="宋体" w:hAnsi="宋体" w:cs="宋体"/>
                <w:color w:val="000000"/>
                <w:sz w:val="24"/>
              </w:rPr>
            </w:pPr>
          </w:p>
        </w:tc>
        <w:tc>
          <w:tcPr>
            <w:tcW w:w="158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jc w:val="center"/>
        </w:trPr>
        <w:tc>
          <w:tcPr>
            <w:tcW w:w="945" w:type="dxa"/>
            <w:vAlign w:val="center"/>
          </w:tcPr>
          <w:p>
            <w:pPr>
              <w:jc w:val="center"/>
              <w:rPr>
                <w:rFonts w:hint="eastAsia" w:ascii="仿宋_GB2312" w:hAnsi="黑体" w:eastAsia="仿宋_GB2312" w:cs="宋体"/>
                <w:color w:val="000000"/>
                <w:sz w:val="28"/>
                <w:szCs w:val="28"/>
              </w:rPr>
            </w:pPr>
            <w:r>
              <w:rPr>
                <w:rFonts w:hint="eastAsia" w:ascii="仿宋_GB2312" w:hAnsi="黑体" w:eastAsia="仿宋_GB2312" w:cs="宋体"/>
                <w:color w:val="000000"/>
                <w:sz w:val="28"/>
                <w:szCs w:val="28"/>
              </w:rPr>
              <w:t>48</w:t>
            </w:r>
          </w:p>
        </w:tc>
        <w:tc>
          <w:tcPr>
            <w:tcW w:w="388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水泥助磨剂生产技术</w:t>
            </w:r>
          </w:p>
        </w:tc>
        <w:tc>
          <w:tcPr>
            <w:tcW w:w="5600" w:type="dxa"/>
            <w:vAlign w:val="center"/>
          </w:tcPr>
          <w:p>
            <w:pPr>
              <w:jc w:val="center"/>
              <w:rPr>
                <w:rFonts w:hint="eastAsia" w:ascii="仿宋_GB2312" w:hAnsi="宋体" w:eastAsia="仿宋_GB2312" w:cs="宋体"/>
                <w:color w:val="000000"/>
                <w:sz w:val="24"/>
              </w:rPr>
            </w:pPr>
            <w:r>
              <w:rPr>
                <w:rFonts w:hint="eastAsia" w:ascii="仿宋_GB2312" w:hAnsi="宋体" w:eastAsia="仿宋_GB2312" w:cs="宋体"/>
                <w:color w:val="000000"/>
                <w:sz w:val="24"/>
              </w:rPr>
              <w:t>提高水泥粉磨效率，降低粉磨电耗，提高台时产量，减少熟料用量，实现CO2和固废双减排，提高水泥强度、改善水泥性能,是实现节能增效的有效手段。</w:t>
            </w:r>
          </w:p>
        </w:tc>
        <w:tc>
          <w:tcPr>
            <w:tcW w:w="1225" w:type="dxa"/>
            <w:vMerge w:val="continue"/>
            <w:vAlign w:val="center"/>
          </w:tcPr>
          <w:p>
            <w:pPr>
              <w:jc w:val="center"/>
              <w:rPr>
                <w:rFonts w:ascii="宋体" w:hAnsi="宋体" w:cs="宋体"/>
                <w:color w:val="000000"/>
                <w:sz w:val="24"/>
              </w:rPr>
            </w:pPr>
          </w:p>
        </w:tc>
        <w:tc>
          <w:tcPr>
            <w:tcW w:w="1580" w:type="dxa"/>
            <w:vMerge w:val="continue"/>
            <w:vAlign w:val="center"/>
          </w:tcPr>
          <w:p>
            <w:pPr>
              <w:jc w:val="center"/>
              <w:rPr>
                <w:rFonts w:ascii="宋体" w:hAnsi="宋体" w:cs="宋体"/>
                <w:color w:val="000000"/>
                <w:sz w:val="24"/>
              </w:rPr>
            </w:pPr>
          </w:p>
        </w:tc>
        <w:tc>
          <w:tcPr>
            <w:tcW w:w="1710" w:type="dxa"/>
            <w:vMerge w:val="continue"/>
            <w:vAlign w:val="center"/>
          </w:tcPr>
          <w:p>
            <w:pPr>
              <w:jc w:val="center"/>
              <w:rPr>
                <w:rFonts w:ascii="宋体" w:hAnsi="宋体" w:cs="宋体"/>
                <w:color w:val="000000"/>
                <w:sz w:val="24"/>
              </w:rPr>
            </w:pPr>
          </w:p>
        </w:tc>
      </w:tr>
    </w:tbl>
    <w:p>
      <w:pPr>
        <w:spacing w:line="590" w:lineRule="exact"/>
        <w:jc w:val="center"/>
        <w:outlineLvl w:val="0"/>
        <w:rPr>
          <w:rFonts w:ascii="黑体" w:hAnsi="宋体" w:eastAsia="黑体" w:cs="宋体"/>
          <w:color w:val="000000"/>
          <w:spacing w:val="40"/>
          <w:kern w:val="36"/>
          <w:sz w:val="52"/>
          <w:szCs w:val="52"/>
        </w:rPr>
      </w:pPr>
    </w:p>
    <w:bookmarkEnd w:id="2"/>
    <w:p>
      <w:pPr>
        <w:jc w:val="both"/>
        <w:rPr>
          <w:rFonts w:ascii="楷体" w:hAnsi="楷体" w:eastAsia="楷体" w:cs="楷体"/>
          <w:sz w:val="15"/>
          <w:szCs w:val="15"/>
        </w:rPr>
      </w:pPr>
      <w:bookmarkStart w:id="3" w:name="_GoBack"/>
      <w:bookmarkEnd w:id="3"/>
    </w:p>
    <w:sectPr>
      <w:footerReference r:id="rId3" w:type="default"/>
      <w:pgSz w:w="16838" w:h="11906" w:orient="landscape"/>
      <w:pgMar w:top="1417" w:right="1417" w:bottom="1134" w:left="1417" w:header="851" w:footer="907" w:gutter="0"/>
      <w:pgNumType w:fmt="numberInDash" w:start="8"/>
      <w:cols w:space="0" w:num="1"/>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- 29 -</w:t>
    </w:r>
    <w:r>
      <w:rPr>
        <w:rFonts w:hint="eastAsia" w:ascii="仿宋" w:hAnsi="仿宋" w:eastAsia="仿宋" w:cs="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52E4F"/>
    <w:rsid w:val="00021D21"/>
    <w:rsid w:val="001F60EF"/>
    <w:rsid w:val="002525D7"/>
    <w:rsid w:val="002B4A01"/>
    <w:rsid w:val="003775EA"/>
    <w:rsid w:val="003A4DA3"/>
    <w:rsid w:val="005C0BE9"/>
    <w:rsid w:val="00636869"/>
    <w:rsid w:val="007243A4"/>
    <w:rsid w:val="00770083"/>
    <w:rsid w:val="00A51CEC"/>
    <w:rsid w:val="00AD67B4"/>
    <w:rsid w:val="00AF30A8"/>
    <w:rsid w:val="00B220B9"/>
    <w:rsid w:val="00D8103B"/>
    <w:rsid w:val="053B0ED3"/>
    <w:rsid w:val="05CD7781"/>
    <w:rsid w:val="089F4F25"/>
    <w:rsid w:val="09094736"/>
    <w:rsid w:val="09DA1944"/>
    <w:rsid w:val="0C1C30E9"/>
    <w:rsid w:val="0F0A4A50"/>
    <w:rsid w:val="0F627BBD"/>
    <w:rsid w:val="133B47E9"/>
    <w:rsid w:val="159F4B9E"/>
    <w:rsid w:val="1CFC37A8"/>
    <w:rsid w:val="1F283032"/>
    <w:rsid w:val="213100A7"/>
    <w:rsid w:val="213B464D"/>
    <w:rsid w:val="22524F60"/>
    <w:rsid w:val="22DF17FD"/>
    <w:rsid w:val="243454C5"/>
    <w:rsid w:val="25304034"/>
    <w:rsid w:val="26981C29"/>
    <w:rsid w:val="2995575E"/>
    <w:rsid w:val="29BA5099"/>
    <w:rsid w:val="2BC73BEE"/>
    <w:rsid w:val="2E6A6E63"/>
    <w:rsid w:val="2EE9701D"/>
    <w:rsid w:val="31C43691"/>
    <w:rsid w:val="324D6F59"/>
    <w:rsid w:val="35B37C55"/>
    <w:rsid w:val="38D674A5"/>
    <w:rsid w:val="3B4156A8"/>
    <w:rsid w:val="3BBA5B9E"/>
    <w:rsid w:val="3E0C01FE"/>
    <w:rsid w:val="441267C4"/>
    <w:rsid w:val="44363A28"/>
    <w:rsid w:val="45FB3E3B"/>
    <w:rsid w:val="48DF0FE2"/>
    <w:rsid w:val="4B352E4F"/>
    <w:rsid w:val="4B48353D"/>
    <w:rsid w:val="4EE4310E"/>
    <w:rsid w:val="4F0E73E8"/>
    <w:rsid w:val="4FEB1DAB"/>
    <w:rsid w:val="52030D5C"/>
    <w:rsid w:val="53262494"/>
    <w:rsid w:val="539F3445"/>
    <w:rsid w:val="59202E8F"/>
    <w:rsid w:val="5ACA29C5"/>
    <w:rsid w:val="5DC96FBD"/>
    <w:rsid w:val="630519B0"/>
    <w:rsid w:val="63AF3E1B"/>
    <w:rsid w:val="64382950"/>
    <w:rsid w:val="6630065B"/>
    <w:rsid w:val="67C9124A"/>
    <w:rsid w:val="68A245E5"/>
    <w:rsid w:val="6A4F38D9"/>
    <w:rsid w:val="6E450D22"/>
    <w:rsid w:val="750E1890"/>
    <w:rsid w:val="75C4617D"/>
    <w:rsid w:val="76132A3D"/>
    <w:rsid w:val="778C7617"/>
    <w:rsid w:val="787A6C02"/>
    <w:rsid w:val="7D53534F"/>
    <w:rsid w:val="7F62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9B450-2BC1-4893-87C6-3869EF350309}">
  <ds:schemaRefs/>
</ds:datastoreItem>
</file>

<file path=docProps/app.xml><?xml version="1.0" encoding="utf-8"?>
<Properties xmlns="http://schemas.openxmlformats.org/officeDocument/2006/extended-properties" xmlns:vt="http://schemas.openxmlformats.org/officeDocument/2006/docPropsVTypes">
  <Template>Normal</Template>
  <Pages>33</Pages>
  <Words>2925</Words>
  <Characters>16678</Characters>
  <Lines>138</Lines>
  <Paragraphs>39</Paragraphs>
  <ScaleCrop>false</ScaleCrop>
  <LinksUpToDate>false</LinksUpToDate>
  <CharactersWithSpaces>19564</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2017-06-08T01:16:00Z</dcterms:created>
  <dc:creator>Administrator</dc:creator>
  <cp:lastModifiedBy>summer</cp:lastModifiedBy>
  <cp:lastPrinted>2017-08-21T07:56:00Z</cp:lastPrinted>
  <dcterms:modified xsi:type="dcterms:W3CDTF">2017-09-11T02:05:50Z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