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方正小标宋简体" w:hAnsi="方正小标宋简体" w:eastAsia="方正小标宋简体" w:cs="方正小标宋简体"/>
          <w:sz w:val="40"/>
          <w:szCs w:val="36"/>
        </w:rPr>
      </w:pPr>
      <w:bookmarkStart w:id="0" w:name="_Toc21594"/>
      <w:bookmarkStart w:id="1" w:name="_Toc19780"/>
      <w:r>
        <w:rPr>
          <w:rFonts w:hint="eastAsia" w:ascii="方正小标宋简体" w:hAnsi="方正小标宋简体" w:eastAsia="方正小标宋简体" w:cs="方正小标宋简体"/>
          <w:sz w:val="40"/>
          <w:szCs w:val="36"/>
          <w:lang w:val="en-US" w:eastAsia="zh-CN"/>
        </w:rPr>
        <w:t>1、</w:t>
      </w:r>
      <w:r>
        <w:rPr>
          <w:rFonts w:hint="eastAsia" w:ascii="方正小标宋简体" w:hAnsi="方正小标宋简体" w:eastAsia="方正小标宋简体" w:cs="方正小标宋简体"/>
          <w:sz w:val="40"/>
          <w:szCs w:val="36"/>
        </w:rPr>
        <w:t>企业人才需求汇总表</w:t>
      </w:r>
      <w:bookmarkEnd w:id="0"/>
      <w:bookmarkEnd w:id="1"/>
    </w:p>
    <w:p>
      <w:pPr>
        <w:jc w:val="center"/>
        <w:outlineLvl w:val="1"/>
        <w:rPr>
          <w:rFonts w:hint="eastAsia" w:ascii="楷体_GB2312" w:hAnsi="方正小标宋简体" w:eastAsia="楷体_GB2312" w:cs="方正小标宋简体"/>
          <w:sz w:val="40"/>
          <w:szCs w:val="36"/>
        </w:rPr>
      </w:pPr>
      <w:r>
        <w:rPr>
          <w:rFonts w:hint="eastAsia" w:ascii="楷体_GB2312" w:hAnsi="楷体" w:eastAsia="楷体_GB2312" w:cs="楷体"/>
          <w:sz w:val="32"/>
          <w:szCs w:val="32"/>
        </w:rPr>
        <w:t>（共计42项）</w:t>
      </w:r>
    </w:p>
    <w:tbl>
      <w:tblPr>
        <w:tblStyle w:val="9"/>
        <w:tblW w:w="14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潍坊长城复兴门窗幕</w:t>
            </w:r>
            <w:r>
              <w:rPr>
                <w:rFonts w:hint="eastAsia" w:ascii="仿宋_GB2312" w:hAnsi="宋体" w:eastAsia="仿宋_GB2312" w:cs="宋体"/>
                <w:color w:val="000000"/>
                <w:spacing w:val="-20"/>
                <w:sz w:val="24"/>
                <w:szCs w:val="24"/>
              </w:rPr>
              <w:t>墙工程有限公司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引进高端节能门窗及幕墙设计研发人才</w:t>
            </w:r>
          </w:p>
        </w:tc>
        <w:tc>
          <w:tcPr>
            <w:tcW w:w="1442"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奎文区</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于延军</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0536-8809898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潍坊东方钢管有限公司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需求金属防腐工艺研发人才，合作方式共同协作，研发创新。</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潍城区</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张向东</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0536-8187018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潍坊一立精密铸造有限公司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需求涡轮发动机专家，合作方式共同协作，研发创新。</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刘文龙</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0536-8985506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大洋泊车股份有限公司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需求智能装备专家，合作方式共同协作，研发创新。</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杨  珺</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18866770909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山东莱德机械有限公司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需求阀门技术专家，合作方式共同协作，研发创新。</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丁晓黎</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15095210066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潍坊雷诺特动力设备有限公司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需求汽轮机设计工程师，合作方式共同协作，研发创新。</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刘经理</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15725628270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山东华潍膨润土有限公司</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公司在研发过程中因技术问题需要专家解疑答惑，</w:t>
            </w:r>
            <w:r>
              <w:rPr>
                <w:rFonts w:hint="eastAsia" w:ascii="仿宋_GB2312" w:hAnsi="宋体" w:eastAsia="仿宋_GB2312"/>
                <w:bCs/>
                <w:sz w:val="24"/>
              </w:rPr>
              <w:t>合作方式合作开发、技术入股或其他方法（可议）。</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坊子区</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王松之</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13863638899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雷沃重工股份有限公司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在金属材料失效分析、橡塑类（主要是橡胶类）材料研究、工程机械强韧性耐磨（焊接不预热）材料研究、农机具金属耐磨材料研究、植保机械高强度耐腐蚀材料研究、农业装备收割机刀具高碳高耐磨材料研究、高强韧性高耐磨性橡胶类材料研究等方面的专家。合作方式项目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王宪德</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18660691860</w:t>
            </w:r>
          </w:p>
        </w:tc>
      </w:tr>
    </w:tbl>
    <w:tbl>
      <w:tblPr>
        <w:tblStyle w:val="9"/>
        <w:tblpPr w:leftFromText="181" w:rightFromText="181" w:vertAnchor="text" w:horzAnchor="page" w:tblpXSpec="center" w:tblpY="114"/>
        <w:tblOverlap w:val="never"/>
        <w:tblW w:w="14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20"/>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序号</w:t>
            </w:r>
          </w:p>
        </w:tc>
        <w:tc>
          <w:tcPr>
            <w:tcW w:w="3880"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需求内容</w:t>
            </w:r>
          </w:p>
        </w:tc>
        <w:tc>
          <w:tcPr>
            <w:tcW w:w="1420"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联系人</w:t>
            </w:r>
          </w:p>
        </w:tc>
        <w:tc>
          <w:tcPr>
            <w:tcW w:w="1710"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828"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潍坊特钢集团有限公司</w:t>
            </w:r>
          </w:p>
        </w:tc>
        <w:tc>
          <w:tcPr>
            <w:tcW w:w="56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需要钢铁行业的人才输送及在职人员培训，希望每年都能输送一批专业对口的大学生。</w:t>
            </w:r>
          </w:p>
        </w:tc>
        <w:tc>
          <w:tcPr>
            <w:tcW w:w="142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高新区</w:t>
            </w:r>
          </w:p>
        </w:tc>
        <w:tc>
          <w:tcPr>
            <w:tcW w:w="12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美</w:t>
            </w: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15610227160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828"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青州荣美尔生物科技股份有限公司</w:t>
            </w:r>
          </w:p>
        </w:tc>
        <w:tc>
          <w:tcPr>
            <w:tcW w:w="56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需求在生物与新医药产业方面的相关人才，合作方式合作开发。</w:t>
            </w:r>
          </w:p>
        </w:tc>
        <w:tc>
          <w:tcPr>
            <w:tcW w:w="1420" w:type="dxa"/>
            <w:vMerge w:val="restart"/>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青州市</w:t>
            </w:r>
          </w:p>
        </w:tc>
        <w:tc>
          <w:tcPr>
            <w:tcW w:w="12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亮</w:t>
            </w: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18663609821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trPr>
        <w:tc>
          <w:tcPr>
            <w:tcW w:w="828"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山东同盛建材有限公司</w:t>
            </w:r>
          </w:p>
        </w:tc>
        <w:tc>
          <w:tcPr>
            <w:tcW w:w="56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需求特种水泥与混凝土、水泥基功能材料、功能高分子材料、精细化工和有机合成、建筑类等相关专业的人才，在职、顾问皆可。</w:t>
            </w:r>
          </w:p>
        </w:tc>
        <w:tc>
          <w:tcPr>
            <w:tcW w:w="1420"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2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丁  倩</w:t>
            </w: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0536-2134666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828"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12</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青州市巨龙环保科技有限公司</w:t>
            </w:r>
          </w:p>
        </w:tc>
        <w:tc>
          <w:tcPr>
            <w:tcW w:w="56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引进兼职海洋环境对船体材料腐蚀影响专家和焊接方法与设备、焊接工艺对材料的影响专家。</w:t>
            </w:r>
          </w:p>
        </w:tc>
        <w:tc>
          <w:tcPr>
            <w:tcW w:w="1420"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2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  欢</w:t>
            </w: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0536-3836731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exact"/>
        </w:trPr>
        <w:tc>
          <w:tcPr>
            <w:tcW w:w="828"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13</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山东美晨科技股份有限公司</w:t>
            </w:r>
          </w:p>
        </w:tc>
        <w:tc>
          <w:tcPr>
            <w:tcW w:w="56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需求高分子材料、减震方面的人才。</w:t>
            </w:r>
          </w:p>
        </w:tc>
        <w:tc>
          <w:tcPr>
            <w:tcW w:w="1420" w:type="dxa"/>
            <w:vMerge w:val="restart"/>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诸城市</w:t>
            </w:r>
          </w:p>
        </w:tc>
        <w:tc>
          <w:tcPr>
            <w:tcW w:w="12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  欣</w:t>
            </w: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15854474425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trPr>
        <w:tc>
          <w:tcPr>
            <w:tcW w:w="828"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14</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山东金昊三扬环保机械</w:t>
            </w:r>
            <w:r>
              <w:rPr>
                <w:rFonts w:hint="eastAsia" w:ascii="仿宋_GB2312" w:hAnsi="宋体" w:eastAsia="仿宋_GB2312"/>
                <w:spacing w:val="-20"/>
                <w:sz w:val="24"/>
              </w:rPr>
              <w:t>股份有限公司</w:t>
            </w:r>
          </w:p>
        </w:tc>
        <w:tc>
          <w:tcPr>
            <w:tcW w:w="5600" w:type="dxa"/>
            <w:tcMar>
              <w:left w:w="28" w:type="dxa"/>
              <w:right w:w="28" w:type="dxa"/>
            </w:tcMar>
          </w:tcPr>
          <w:p>
            <w:pPr>
              <w:jc w:val="center"/>
              <w:rPr>
                <w:rFonts w:hint="eastAsia" w:ascii="仿宋_GB2312" w:hAnsi="宋体" w:eastAsia="仿宋_GB2312" w:cs="宋体"/>
                <w:color w:val="000000"/>
                <w:sz w:val="24"/>
              </w:rPr>
            </w:pPr>
            <w:r>
              <w:rPr>
                <w:rFonts w:hint="eastAsia" w:ascii="仿宋_GB2312" w:hAnsi="宋体" w:eastAsia="仿宋_GB2312"/>
                <w:sz w:val="24"/>
              </w:rPr>
              <w:t>需求在污水处理与资源化，高盐高浓度有机废水处理，土壤修复，农村供水、排水及环境治理等方面的技术专家，合作方式产学研或者共同合作开发。</w:t>
            </w:r>
          </w:p>
        </w:tc>
        <w:tc>
          <w:tcPr>
            <w:tcW w:w="1420"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2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珊</w:t>
            </w: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13906363120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1" w:hRule="atLeast"/>
        </w:trPr>
        <w:tc>
          <w:tcPr>
            <w:tcW w:w="828"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15</w:t>
            </w:r>
          </w:p>
        </w:tc>
        <w:tc>
          <w:tcPr>
            <w:tcW w:w="3880" w:type="dxa"/>
            <w:vMerge w:val="restart"/>
            <w:tcMar>
              <w:left w:w="28" w:type="dxa"/>
              <w:right w:w="28" w:type="dxa"/>
            </w:tcMar>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北汽福田汽车股份有限公司</w:t>
            </w:r>
          </w:p>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诸城奥铃汽车厂</w:t>
            </w:r>
          </w:p>
        </w:tc>
        <w:tc>
          <w:tcPr>
            <w:tcW w:w="5600" w:type="dxa"/>
            <w:tcMar>
              <w:left w:w="28" w:type="dxa"/>
              <w:right w:w="28" w:type="dxa"/>
            </w:tcMa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需求污水处理人才：环境工程、给排水等相关专业，本科及以上学历，高级工程师；熟悉最新工业废水处理工艺与技术；经手过涂装废水处理项目的工艺设计和现场管理；了解最新环保法律法规等。</w:t>
            </w:r>
          </w:p>
        </w:tc>
        <w:tc>
          <w:tcPr>
            <w:tcW w:w="1420"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200" w:type="dxa"/>
            <w:vMerge w:val="restart"/>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管  波</w:t>
            </w:r>
          </w:p>
        </w:tc>
        <w:tc>
          <w:tcPr>
            <w:tcW w:w="1710" w:type="dxa"/>
            <w:vMerge w:val="restart"/>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15965079934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3" w:hRule="atLeast"/>
        </w:trPr>
        <w:tc>
          <w:tcPr>
            <w:tcW w:w="828"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16</w:t>
            </w:r>
          </w:p>
        </w:tc>
        <w:tc>
          <w:tcPr>
            <w:tcW w:w="3880" w:type="dxa"/>
            <w:vMerge w:val="continue"/>
            <w:tcMar>
              <w:left w:w="28" w:type="dxa"/>
              <w:right w:w="28" w:type="dxa"/>
            </w:tcMar>
            <w:vAlign w:val="center"/>
          </w:tcPr>
          <w:p>
            <w:pPr>
              <w:jc w:val="center"/>
              <w:rPr>
                <w:rFonts w:hint="eastAsia" w:ascii="仿宋_GB2312" w:hAnsi="宋体" w:eastAsia="仿宋_GB2312" w:cs="宋体"/>
                <w:color w:val="000000"/>
                <w:sz w:val="24"/>
                <w:szCs w:val="24"/>
              </w:rPr>
            </w:pPr>
          </w:p>
        </w:tc>
        <w:tc>
          <w:tcPr>
            <w:tcW w:w="5600" w:type="dxa"/>
            <w:tcMar>
              <w:left w:w="28" w:type="dxa"/>
              <w:right w:w="28" w:type="dxa"/>
            </w:tcMar>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rPr>
              <w:t>需求机器人工程师：电气自动化相关专业，本科及以上学历，高级工程师；有KUKA、ABB开发调试相关经验，熟练使用机器人编程相关软件；满足机器人日常维护保养、机器人程序优化、新产品的仿形编程、机器人突发事故解决等。</w:t>
            </w:r>
          </w:p>
        </w:tc>
        <w:tc>
          <w:tcPr>
            <w:tcW w:w="1420" w:type="dxa"/>
            <w:vMerge w:val="continue"/>
            <w:tcMar>
              <w:left w:w="28" w:type="dxa"/>
              <w:right w:w="28" w:type="dxa"/>
            </w:tcMar>
            <w:vAlign w:val="center"/>
          </w:tcPr>
          <w:p>
            <w:pPr>
              <w:jc w:val="center"/>
              <w:rPr>
                <w:rFonts w:ascii="宋体" w:hAnsi="宋体" w:cs="宋体"/>
                <w:color w:val="000000"/>
                <w:sz w:val="24"/>
              </w:rPr>
            </w:pPr>
          </w:p>
        </w:tc>
        <w:tc>
          <w:tcPr>
            <w:tcW w:w="1200" w:type="dxa"/>
            <w:vMerge w:val="continue"/>
            <w:tcMar>
              <w:left w:w="28" w:type="dxa"/>
              <w:right w:w="28" w:type="dxa"/>
            </w:tcMar>
            <w:vAlign w:val="center"/>
          </w:tcPr>
          <w:p>
            <w:pPr>
              <w:jc w:val="center"/>
              <w:rPr>
                <w:rFonts w:ascii="宋体" w:hAnsi="宋体" w:eastAsia="宋体" w:cs="宋体"/>
                <w:color w:val="000000"/>
                <w:sz w:val="24"/>
              </w:rPr>
            </w:pPr>
          </w:p>
        </w:tc>
        <w:tc>
          <w:tcPr>
            <w:tcW w:w="1710" w:type="dxa"/>
            <w:vMerge w:val="continue"/>
            <w:tcMar>
              <w:left w:w="28" w:type="dxa"/>
              <w:right w:w="28" w:type="dxa"/>
            </w:tcMar>
            <w:vAlign w:val="center"/>
          </w:tcPr>
          <w:p>
            <w:pPr>
              <w:jc w:val="center"/>
              <w:rPr>
                <w:rFonts w:ascii="宋体" w:hAnsi="宋体" w:cs="宋体"/>
                <w:color w:val="000000"/>
                <w:sz w:val="24"/>
              </w:rPr>
            </w:pPr>
          </w:p>
        </w:tc>
      </w:tr>
    </w:tbl>
    <w:tbl>
      <w:tblPr>
        <w:tblStyle w:val="9"/>
        <w:tblW w:w="146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442"/>
        <w:gridCol w:w="1178"/>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442" w:type="dxa"/>
          </w:tcPr>
          <w:p>
            <w:pPr>
              <w:jc w:val="center"/>
              <w:rPr>
                <w:rFonts w:ascii="黑体" w:hAnsi="黑体" w:eastAsia="黑体"/>
                <w:sz w:val="28"/>
                <w:szCs w:val="28"/>
              </w:rPr>
            </w:pPr>
            <w:r>
              <w:rPr>
                <w:rFonts w:hint="eastAsia" w:ascii="黑体" w:hAnsi="黑体" w:eastAsia="黑体"/>
                <w:sz w:val="28"/>
                <w:szCs w:val="28"/>
              </w:rPr>
              <w:t>所属县区</w:t>
            </w:r>
          </w:p>
        </w:tc>
        <w:tc>
          <w:tcPr>
            <w:tcW w:w="1178"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17</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寿光市飞田电子有限公司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需求在新材料和无铅陶瓷的研发与应用，高温材料的研发等方面的专家，合作方式技术转让或股份制全体。</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寿光市</w:t>
            </w: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袁燕飞</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15265669777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18</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山东玉马遮阳技术有限公司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需求在高分子聚酯材料、新行技术生产转化、新材料复合、织造、整理及各种功能性研发等方面人才。</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郑  坤</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0536-5202258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19</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潍坊恒安散热器集团有限公司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需求在金属材料、焊接、材料腐蚀与防护、金属材料表面处理等方面专家，合作方式专职或兼职。</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安丘市</w:t>
            </w: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刘子升</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0536-4370793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20</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山东蓝想环境科技股份有限公司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需求在冷却、换热、传热，有机废气治理，工业节能节水，工业设备水垢清除等方面的技术人才，合作方式兼职聘用。</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刘扬扬</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18678045959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21</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山东双丰重工机械有限公司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需求在机械设计类、环保工程类、机电自动化、金属材料焊接等方面人才。合作方式定向培养，实训基地，技术支持咨询，项目设计等。</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tcPr>
          <w:p>
            <w:pPr>
              <w:jc w:val="center"/>
              <w:rPr>
                <w:rFonts w:hint="eastAsia" w:ascii="仿宋_GB2312" w:hAnsi="宋体" w:eastAsia="仿宋_GB2312" w:cs="宋体"/>
                <w:color w:val="000000"/>
                <w:sz w:val="24"/>
              </w:rPr>
            </w:pP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  涛</w:t>
            </w:r>
          </w:p>
        </w:tc>
        <w:tc>
          <w:tcPr>
            <w:tcW w:w="1710" w:type="dxa"/>
          </w:tcPr>
          <w:p>
            <w:pPr>
              <w:jc w:val="center"/>
              <w:rPr>
                <w:rFonts w:hint="eastAsia" w:ascii="仿宋_GB2312" w:hAnsi="宋体" w:eastAsia="仿宋_GB2312"/>
                <w:sz w:val="24"/>
              </w:rPr>
            </w:pPr>
          </w:p>
          <w:p>
            <w:pPr>
              <w:jc w:val="center"/>
              <w:rPr>
                <w:rFonts w:hint="eastAsia" w:ascii="仿宋_GB2312" w:hAnsi="宋体" w:eastAsia="仿宋_GB2312" w:cs="宋体"/>
                <w:color w:val="000000"/>
                <w:sz w:val="24"/>
              </w:rPr>
            </w:pPr>
            <w:r>
              <w:rPr>
                <w:rFonts w:hint="eastAsia" w:ascii="仿宋_GB2312" w:hAnsi="宋体" w:eastAsia="仿宋_GB2312"/>
                <w:sz w:val="24"/>
              </w:rPr>
              <w:t>18863607020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22</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山东海龙博莱特化纤有限责任公司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需求高性能纤维方面从事专业专长研究的人才，合作方式合作开发。</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李志武</w:t>
            </w: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陈  山</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0536-8025132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23</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szCs w:val="24"/>
              </w:rPr>
              <w:t>潍坊金丝达环境工程股份有限公司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公司自主研发的高温气化焚烧炉，燃烧温度可达1200度，需要炉膛耐高温材料及燃烧后期处理等方面的专家，合作方式兼职聘用、技术入股等。</w:t>
            </w:r>
          </w:p>
        </w:tc>
        <w:tc>
          <w:tcPr>
            <w:tcW w:w="144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昌邑市</w:t>
            </w: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姜  磊</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13665365522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24</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山东同大海岛新材料股份有限公司</w:t>
            </w:r>
          </w:p>
        </w:tc>
        <w:tc>
          <w:tcPr>
            <w:tcW w:w="560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rPr>
              <w:t>需求聚合改性纤维、耐热阻燃纤维或相关助剂在超细纤维合成革生产方面的新技术、新工艺、新应用等方面的专家。合作方式技术转让或合作开发，拟对接专家：骞锡高院士。</w:t>
            </w:r>
          </w:p>
        </w:tc>
        <w:tc>
          <w:tcPr>
            <w:tcW w:w="1442" w:type="dxa"/>
            <w:vMerge w:val="continue"/>
            <w:vAlign w:val="center"/>
          </w:tcPr>
          <w:p>
            <w:pPr>
              <w:jc w:val="center"/>
              <w:rPr>
                <w:rFonts w:hint="eastAsia" w:ascii="仿宋_GB2312" w:hAnsi="宋体" w:eastAsia="仿宋_GB2312" w:cs="宋体"/>
                <w:color w:val="000000"/>
                <w:sz w:val="24"/>
              </w:rPr>
            </w:pPr>
          </w:p>
        </w:tc>
        <w:tc>
          <w:tcPr>
            <w:tcW w:w="1178"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李兴军</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15866506661</w:t>
            </w:r>
          </w:p>
        </w:tc>
      </w:tr>
    </w:tbl>
    <w:p>
      <w:pPr>
        <w:jc w:val="center"/>
      </w:pPr>
    </w:p>
    <w:tbl>
      <w:tblPr>
        <w:tblStyle w:val="9"/>
        <w:tblpPr w:leftFromText="180" w:rightFromText="180" w:vertAnchor="text" w:horzAnchor="page" w:tblpXSpec="center" w:tblpY="8"/>
        <w:tblOverlap w:val="never"/>
        <w:tblW w:w="14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500"/>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500"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25</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山东恒远利废技术股份有限公司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需求在高温抗腐蚀合金技术、陶粒生产技术、多孔技术、危废处理技术等方面的人才，合作方式购买专利、技术入股、合作开发等。</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临朐县</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温  鹏</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sz w:val="24"/>
              </w:rPr>
              <w:t>0536-3665171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26</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山东华茂集团有限公司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需求服装设计、打版、销售专业人员</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马晓红</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0536-3123203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27</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山东华特磁电科技股份有限公司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引进具有焊接技术的专家到公司指导学习，意向对接专家孙永兴教授。</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刘风亮</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13863661831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28</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山东华艺雕塑艺术股份有限公司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需求掌握新技术、新观念的复合型人才和创新型人才，合作方式技术合作。</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付廷悦</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0536-3182678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29</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潍坊力德电器有限公司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需求技术研发经理：研究生以上学历，具有给排水、机电一体化等相关专业研发经验，合作方式合作开发。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tcPr>
          <w:p>
            <w:pPr>
              <w:jc w:val="center"/>
              <w:rPr>
                <w:rFonts w:hint="eastAsia" w:ascii="仿宋_GB2312" w:hAnsi="宋体" w:eastAsia="仿宋_GB2312" w:cs="宋体"/>
                <w:color w:val="000000"/>
                <w:sz w:val="24"/>
              </w:rPr>
            </w:pP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艳</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0536-3156768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30</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山东鑫珂海洋生物技术</w:t>
            </w:r>
            <w:r>
              <w:rPr>
                <w:rFonts w:hint="eastAsia" w:ascii="仿宋_GB2312" w:hAnsi="宋体" w:eastAsia="仿宋_GB2312" w:cs="宋体"/>
                <w:color w:val="000000"/>
                <w:spacing w:val="-20"/>
                <w:sz w:val="24"/>
              </w:rPr>
              <w:t>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需求海洋高分子材料甲壳素医用敷料的临床开发与研究相关领域的人才，合作方式人才引进、合作开发与研究。</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  强</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13573613197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31</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潍坊涌泉机械制造有限公司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需求企业管理高级人才到公司任职、兼职或任企业顾问。</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李彩霞</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0536-3159002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32</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山东永安胶业有限公司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需求高分子材料等化工专业人才加入，专职或者兼职皆可。</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李宝军</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0536-3699903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33</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山东科力华电磁设备有限公司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需求机械设计、选矿专业、电力电气高级工程师各2名，本岗位要求六年以上或同行业四年以上工作经验，年龄50周岁以下。</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杨传涛</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13583626616</w:t>
            </w:r>
          </w:p>
        </w:tc>
      </w:tr>
    </w:tbl>
    <w:p>
      <w:pPr>
        <w:jc w:val="center"/>
      </w:pPr>
    </w:p>
    <w:tbl>
      <w:tblPr>
        <w:tblStyle w:val="9"/>
        <w:tblpPr w:leftFromText="180" w:rightFromText="180" w:vertAnchor="text" w:horzAnchor="page" w:tblpXSpec="center" w:tblpY="5"/>
        <w:tblOverlap w:val="never"/>
        <w:tblW w:w="14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500"/>
        <w:gridCol w:w="120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企业名称</w:t>
            </w:r>
          </w:p>
        </w:tc>
        <w:tc>
          <w:tcPr>
            <w:tcW w:w="5600" w:type="dxa"/>
          </w:tcPr>
          <w:p>
            <w:pPr>
              <w:jc w:val="center"/>
              <w:rPr>
                <w:rFonts w:ascii="黑体" w:hAnsi="黑体" w:eastAsia="黑体"/>
                <w:sz w:val="28"/>
                <w:szCs w:val="28"/>
              </w:rPr>
            </w:pPr>
            <w:r>
              <w:rPr>
                <w:rFonts w:hint="eastAsia" w:ascii="黑体" w:hAnsi="黑体" w:eastAsia="黑体"/>
                <w:sz w:val="28"/>
                <w:szCs w:val="28"/>
              </w:rPr>
              <w:t>需求内容</w:t>
            </w:r>
          </w:p>
        </w:tc>
        <w:tc>
          <w:tcPr>
            <w:tcW w:w="1500" w:type="dxa"/>
          </w:tcPr>
          <w:p>
            <w:pPr>
              <w:jc w:val="center"/>
              <w:rPr>
                <w:rFonts w:ascii="黑体" w:hAnsi="黑体" w:eastAsia="黑体"/>
                <w:sz w:val="28"/>
                <w:szCs w:val="28"/>
              </w:rPr>
            </w:pPr>
            <w:r>
              <w:rPr>
                <w:rFonts w:hint="eastAsia" w:ascii="黑体" w:hAnsi="黑体" w:eastAsia="黑体"/>
                <w:sz w:val="28"/>
                <w:szCs w:val="28"/>
              </w:rPr>
              <w:t>所属县区</w:t>
            </w:r>
          </w:p>
        </w:tc>
        <w:tc>
          <w:tcPr>
            <w:tcW w:w="1200" w:type="dxa"/>
          </w:tcPr>
          <w:p>
            <w:pPr>
              <w:jc w:val="center"/>
              <w:rPr>
                <w:rFonts w:ascii="黑体" w:hAnsi="黑体" w:eastAsia="黑体"/>
                <w:sz w:val="28"/>
                <w:szCs w:val="28"/>
              </w:rPr>
            </w:pPr>
            <w:r>
              <w:rPr>
                <w:rFonts w:hint="eastAsia" w:ascii="黑体" w:hAnsi="黑体" w:eastAsia="黑体"/>
                <w:sz w:val="28"/>
                <w:szCs w:val="28"/>
              </w:rPr>
              <w:t>联系人</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34</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山东宝龙达实业集团有限公司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需求有机硅高分子材料专业人才，合作方式技术转让、技术入股、合作开发。</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临朐县</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  迪</w:t>
            </w:r>
          </w:p>
        </w:tc>
        <w:tc>
          <w:tcPr>
            <w:tcW w:w="171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18905369911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35</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山东华建铝业集团有限公司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需求聚合改性和耐热高分子材料和热喷涂表面改性与成形领域有研究的高科技人才。</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张连太</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13589188596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36</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潍坊恒彩数码影像材料有限公司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szCs w:val="24"/>
              </w:rPr>
              <w:t>需求在喷墨打印、激光打印、indigo打印吸墨涂层的研发，液晶显示器等光学膜涂层的研发，各类压敏胶的研发应用（包括UV压敏胶，硅胶，PU胶，静电胶等），电控调光玻璃的聚合物分散液晶（PDLC）膜的研发等方面的专家，合作方式合作研发。</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  倩</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0536-2190928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37</w:t>
            </w:r>
          </w:p>
        </w:tc>
        <w:tc>
          <w:tcPr>
            <w:tcW w:w="38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山东伟盛铝业有限公司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需求大断面复杂铝合金构件的模具设计及成果转化人才，合作方式产学研。</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李彭超</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15253601505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38</w:t>
            </w:r>
          </w:p>
        </w:tc>
        <w:tc>
          <w:tcPr>
            <w:tcW w:w="3880" w:type="dxa"/>
            <w:vMerge w:val="continue"/>
            <w:vAlign w:val="center"/>
          </w:tcPr>
          <w:p>
            <w:pPr>
              <w:jc w:val="center"/>
              <w:rPr>
                <w:rFonts w:hint="eastAsia" w:ascii="仿宋_GB2312" w:hAnsi="宋体" w:eastAsia="仿宋_GB2312" w:cs="宋体"/>
                <w:color w:val="000000"/>
                <w:sz w:val="24"/>
              </w:rPr>
            </w:pP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需求熔铸工艺及成分设计人才，合作方式产学研。</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39</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szCs w:val="24"/>
              </w:rPr>
              <w:t>山东元利科技股份有限公司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需求催化剂的研究的技术人员，二元醇下游相关产品研发人员,溶剂在涂料、增塑剂行业的应用技术人员，合作方式长期聘用或者签订相关合作协议。</w:t>
            </w:r>
          </w:p>
        </w:tc>
        <w:tc>
          <w:tcPr>
            <w:tcW w:w="150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昌乐县</w:t>
            </w: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高  伟</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0536-6710509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40</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szCs w:val="24"/>
              </w:rPr>
              <w:t>潍坊圣世源电子设备有限公司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需求电子散热器方面的专家，合作方式技术、项目等，拟对接专家：李长久教授。</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宋欣蔚</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0536-6737768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41</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rPr>
              <w:t>山东潍昌集成房屋有限公司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新建材及被动式房屋技术人才的引进</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张明增</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18853621001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8" w:hRule="exac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42</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cs="宋体"/>
                <w:color w:val="000000"/>
                <w:sz w:val="24"/>
                <w:szCs w:val="24"/>
              </w:rPr>
              <w:t>山东潍焦控股集团有限公司</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需求高档工程塑料改性技术；可降解塑料、沥青基纤维、锂电池负极材料等国家鼓励的新材料产品开发；茚、芴树脂的精制技术；高品质间对二甲酚精制技术、高效分离技术等方面人才。</w:t>
            </w:r>
          </w:p>
        </w:tc>
        <w:tc>
          <w:tcPr>
            <w:tcW w:w="1500" w:type="dxa"/>
            <w:vMerge w:val="continue"/>
            <w:vAlign w:val="center"/>
          </w:tcPr>
          <w:p>
            <w:pPr>
              <w:jc w:val="center"/>
              <w:rPr>
                <w:rFonts w:hint="eastAsia" w:ascii="仿宋_GB2312" w:hAnsi="宋体" w:eastAsia="仿宋_GB2312" w:cs="宋体"/>
                <w:color w:val="000000"/>
                <w:sz w:val="24"/>
              </w:rPr>
            </w:pPr>
          </w:p>
        </w:tc>
        <w:tc>
          <w:tcPr>
            <w:tcW w:w="12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林蒙蒙</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13505365275</w:t>
            </w:r>
          </w:p>
        </w:tc>
      </w:tr>
    </w:tbl>
    <w:p>
      <w:pPr>
        <w:jc w:val="center"/>
      </w:pPr>
      <w:bookmarkStart w:id="2" w:name="_GoBack"/>
      <w:bookmarkEnd w:id="2"/>
    </w:p>
    <w:sectPr>
      <w:footerReference r:id="rId3" w:type="default"/>
      <w:pgSz w:w="16838" w:h="11906" w:orient="landscape"/>
      <w:pgMar w:top="1417" w:right="1417" w:bottom="1134" w:left="1417" w:header="851" w:footer="907" w:gutter="0"/>
      <w:pgNumType w:fmt="numberInDash" w:start="8"/>
      <w:cols w:space="0"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- 29 -</w:t>
    </w:r>
    <w:r>
      <w:rPr>
        <w:rFonts w:hint="eastAsia" w:ascii="仿宋" w:hAnsi="仿宋" w:eastAsia="仿宋" w:cs="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52E4F"/>
    <w:rsid w:val="00021D21"/>
    <w:rsid w:val="001F60EF"/>
    <w:rsid w:val="002525D7"/>
    <w:rsid w:val="002B4A01"/>
    <w:rsid w:val="003775EA"/>
    <w:rsid w:val="003A4DA3"/>
    <w:rsid w:val="005C0BE9"/>
    <w:rsid w:val="00636869"/>
    <w:rsid w:val="007243A4"/>
    <w:rsid w:val="00770083"/>
    <w:rsid w:val="00A51CEC"/>
    <w:rsid w:val="00AD67B4"/>
    <w:rsid w:val="00AF30A8"/>
    <w:rsid w:val="00B220B9"/>
    <w:rsid w:val="00D8103B"/>
    <w:rsid w:val="053B0ED3"/>
    <w:rsid w:val="05CD7781"/>
    <w:rsid w:val="089F4F25"/>
    <w:rsid w:val="09094736"/>
    <w:rsid w:val="09DA1944"/>
    <w:rsid w:val="0C1C30E9"/>
    <w:rsid w:val="0F0A4A50"/>
    <w:rsid w:val="0F627BBD"/>
    <w:rsid w:val="133B47E9"/>
    <w:rsid w:val="159F4B9E"/>
    <w:rsid w:val="1CFC37A8"/>
    <w:rsid w:val="1F283032"/>
    <w:rsid w:val="213100A7"/>
    <w:rsid w:val="213B464D"/>
    <w:rsid w:val="22524F60"/>
    <w:rsid w:val="22DF17FD"/>
    <w:rsid w:val="243454C5"/>
    <w:rsid w:val="25304034"/>
    <w:rsid w:val="26981C29"/>
    <w:rsid w:val="27EF1FAE"/>
    <w:rsid w:val="2995575E"/>
    <w:rsid w:val="29BA5099"/>
    <w:rsid w:val="2BC73BEE"/>
    <w:rsid w:val="2E6A6E63"/>
    <w:rsid w:val="2EE9701D"/>
    <w:rsid w:val="31C43691"/>
    <w:rsid w:val="324D6F59"/>
    <w:rsid w:val="35B37C55"/>
    <w:rsid w:val="38D674A5"/>
    <w:rsid w:val="3B4156A8"/>
    <w:rsid w:val="3BBA5B9E"/>
    <w:rsid w:val="3E0C01FE"/>
    <w:rsid w:val="441267C4"/>
    <w:rsid w:val="44363A28"/>
    <w:rsid w:val="45FB3E3B"/>
    <w:rsid w:val="48DF0FE2"/>
    <w:rsid w:val="4B352E4F"/>
    <w:rsid w:val="4B48353D"/>
    <w:rsid w:val="4EE4310E"/>
    <w:rsid w:val="4F0E73E8"/>
    <w:rsid w:val="4FEB1DAB"/>
    <w:rsid w:val="52030D5C"/>
    <w:rsid w:val="53262494"/>
    <w:rsid w:val="539F3445"/>
    <w:rsid w:val="59202E8F"/>
    <w:rsid w:val="5ACA29C5"/>
    <w:rsid w:val="5DC96FBD"/>
    <w:rsid w:val="63AF3E1B"/>
    <w:rsid w:val="64382950"/>
    <w:rsid w:val="6630065B"/>
    <w:rsid w:val="67C9124A"/>
    <w:rsid w:val="68A245E5"/>
    <w:rsid w:val="6A4F38D9"/>
    <w:rsid w:val="6E450D22"/>
    <w:rsid w:val="750E1890"/>
    <w:rsid w:val="75C4617D"/>
    <w:rsid w:val="76132A3D"/>
    <w:rsid w:val="778C7617"/>
    <w:rsid w:val="787A6C02"/>
    <w:rsid w:val="788311BE"/>
    <w:rsid w:val="7D53534F"/>
    <w:rsid w:val="7F62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9B450-2BC1-4893-87C6-3869EF350309}">
  <ds:schemaRefs/>
</ds:datastoreItem>
</file>

<file path=docProps/app.xml><?xml version="1.0" encoding="utf-8"?>
<Properties xmlns="http://schemas.openxmlformats.org/officeDocument/2006/extended-properties" xmlns:vt="http://schemas.openxmlformats.org/officeDocument/2006/docPropsVTypes">
  <Template>Normal</Template>
  <Pages>33</Pages>
  <Words>2925</Words>
  <Characters>16678</Characters>
  <Lines>138</Lines>
  <Paragraphs>39</Paragraphs>
  <ScaleCrop>false</ScaleCrop>
  <LinksUpToDate>false</LinksUpToDate>
  <CharactersWithSpaces>19564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2017-06-08T01:16:00Z</dcterms:created>
  <dc:creator>Administrator</dc:creator>
  <cp:lastModifiedBy>summer</cp:lastModifiedBy>
  <cp:lastPrinted>2017-08-21T07:56:00Z</cp:lastPrinted>
  <dcterms:modified xsi:type="dcterms:W3CDTF">2017-09-11T01:48:02Z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